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0740B" w14:textId="56850B48" w:rsidR="00AD110A" w:rsidRPr="002C2055" w:rsidRDefault="007A2EA3" w:rsidP="00481E37">
      <w:pPr>
        <w:pStyle w:val="Nagwek1"/>
        <w:numPr>
          <w:ilvl w:val="0"/>
          <w:numId w:val="0"/>
        </w:numPr>
        <w:ind w:hanging="6"/>
        <w:rPr>
          <w:rFonts w:ascii="Arial" w:hAnsi="Arial" w:cs="Arial"/>
          <w:szCs w:val="24"/>
          <w:shd w:val="clear" w:color="auto" w:fill="FFFFFF"/>
        </w:rPr>
      </w:pPr>
      <w:r w:rsidRPr="002C2055">
        <w:rPr>
          <w:rFonts w:ascii="Arial" w:hAnsi="Arial" w:cs="Arial"/>
        </w:rPr>
        <w:t xml:space="preserve">Załącznik </w:t>
      </w:r>
      <w:r w:rsidR="003D5CF4" w:rsidRPr="002C2055">
        <w:rPr>
          <w:rFonts w:ascii="Arial" w:hAnsi="Arial" w:cs="Arial"/>
        </w:rPr>
        <w:t>3</w:t>
      </w:r>
      <w:r w:rsidRPr="002C2055">
        <w:rPr>
          <w:rFonts w:ascii="Arial" w:hAnsi="Arial" w:cs="Arial"/>
        </w:rPr>
        <w:t xml:space="preserve"> </w:t>
      </w:r>
      <w:r w:rsidR="002C2055" w:rsidRPr="002C2055">
        <w:rPr>
          <w:rFonts w:ascii="Arial" w:hAnsi="Arial" w:cs="Arial"/>
        </w:rPr>
        <w:t>–</w:t>
      </w:r>
      <w:r w:rsidRPr="002C2055">
        <w:rPr>
          <w:rFonts w:ascii="Arial" w:hAnsi="Arial" w:cs="Arial"/>
        </w:rPr>
        <w:t xml:space="preserve"> </w:t>
      </w:r>
      <w:r w:rsidR="002C2055" w:rsidRPr="002C2055">
        <w:rPr>
          <w:rFonts w:ascii="Arial" w:hAnsi="Arial" w:cs="Arial"/>
        </w:rPr>
        <w:t xml:space="preserve">OPIS </w:t>
      </w:r>
      <w:r w:rsidR="003D5CF4" w:rsidRPr="002C2055">
        <w:rPr>
          <w:rFonts w:ascii="Arial" w:hAnsi="Arial" w:cs="Arial"/>
          <w:szCs w:val="24"/>
        </w:rPr>
        <w:t>WARUNKÓW TECHNICZNYCH I ORGANIZACYJNYCH WYKONYWANIA DZIAŁALNOŚCI W ZAKRESIE ZBYWANIA I ODKUPYWANIA JEDNOSTEK UCZESTNICTWA LUB TYTUŁÓW UCZESTNICTWA (na podstawie art. 32 ust. 4 pkt 8 Ustawy</w:t>
      </w:r>
      <w:r w:rsidR="003D5CF4" w:rsidRPr="002C2055">
        <w:rPr>
          <w:rStyle w:val="Odwoanieprzypisudolnego"/>
          <w:rFonts w:ascii="Arial" w:hAnsi="Arial" w:cs="Arial"/>
          <w:szCs w:val="24"/>
        </w:rPr>
        <w:footnoteReference w:id="1"/>
      </w:r>
      <w:r w:rsidR="003D5CF4" w:rsidRPr="002C2055">
        <w:rPr>
          <w:rFonts w:ascii="Arial" w:hAnsi="Arial" w:cs="Arial"/>
          <w:szCs w:val="24"/>
        </w:rPr>
        <w:t>)</w:t>
      </w:r>
      <w:r w:rsidR="003D5CF4" w:rsidRPr="002C2055">
        <w:rPr>
          <w:rStyle w:val="Odwoanieprzypisudolnego"/>
          <w:rFonts w:ascii="Arial" w:hAnsi="Arial" w:cs="Arial"/>
          <w:szCs w:val="24"/>
        </w:rPr>
        <w:footnoteReference w:id="2"/>
      </w:r>
    </w:p>
    <w:p w14:paraId="2032413C" w14:textId="679410AA" w:rsidR="000534DE" w:rsidRPr="00D970AC" w:rsidRDefault="00274C87" w:rsidP="00274C87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D970AC">
        <w:rPr>
          <w:rFonts w:ascii="Arial" w:hAnsi="Arial" w:cs="Arial"/>
          <w:sz w:val="22"/>
          <w:szCs w:val="22"/>
        </w:rPr>
        <w:t>1</w:t>
      </w:r>
      <w:r w:rsidRPr="00D970AC">
        <w:rPr>
          <w:rFonts w:ascii="Arial" w:hAnsi="Arial" w:cs="Arial"/>
          <w:sz w:val="22"/>
          <w:szCs w:val="22"/>
        </w:rPr>
        <w:tab/>
      </w:r>
      <w:r w:rsidR="003D5CF4" w:rsidRPr="00D970AC">
        <w:rPr>
          <w:rFonts w:ascii="Arial" w:hAnsi="Arial" w:cs="Arial"/>
          <w:sz w:val="22"/>
          <w:szCs w:val="22"/>
        </w:rPr>
        <w:t>Zachowanie ciągłości działania</w:t>
      </w:r>
    </w:p>
    <w:tbl>
      <w:tblPr>
        <w:tblStyle w:val="Tabela1"/>
        <w:tblW w:w="14034" w:type="dxa"/>
        <w:tblBorders>
          <w:top w:val="single" w:sz="12" w:space="0" w:color="001A72" w:themeColor="accent1"/>
          <w:bottom w:val="single" w:sz="12" w:space="0" w:color="001A72" w:themeColor="accent1"/>
        </w:tblBorders>
        <w:tblLook w:val="04A0" w:firstRow="1" w:lastRow="0" w:firstColumn="1" w:lastColumn="0" w:noHBand="0" w:noVBand="1"/>
      </w:tblPr>
      <w:tblGrid>
        <w:gridCol w:w="4536"/>
        <w:gridCol w:w="9498"/>
      </w:tblGrid>
      <w:tr w:rsidR="002C2055" w:rsidRPr="002C2055" w14:paraId="4BE3E36F" w14:textId="77777777" w:rsidTr="00777D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tcW w:w="4536" w:type="dxa"/>
            <w:tcBorders>
              <w:bottom w:val="single" w:sz="2" w:space="0" w:color="auto"/>
              <w:right w:val="single" w:sz="2" w:space="0" w:color="auto"/>
            </w:tcBorders>
          </w:tcPr>
          <w:p w14:paraId="436513FF" w14:textId="40CDB7B8" w:rsidR="000534DE" w:rsidRPr="002C2055" w:rsidRDefault="003D5CF4" w:rsidP="00877751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  <w:shd w:val="clear" w:color="auto" w:fill="FFFFFF"/>
              </w:rPr>
              <w:t>Rozwiązania zapewniające bezpieczeństwo i ciągłość prowadzenia działalności dystrybucyjnej</w:t>
            </w:r>
          </w:p>
        </w:tc>
        <w:tc>
          <w:tcPr>
            <w:tcW w:w="9498" w:type="dxa"/>
            <w:tcBorders>
              <w:left w:val="single" w:sz="2" w:space="0" w:color="auto"/>
              <w:bottom w:val="single" w:sz="2" w:space="0" w:color="auto"/>
            </w:tcBorders>
            <w:vAlign w:val="top"/>
          </w:tcPr>
          <w:p w14:paraId="17BCFE4C" w14:textId="77777777" w:rsidR="000534DE" w:rsidRPr="002C2055" w:rsidRDefault="000534DE" w:rsidP="00877751">
            <w:pPr>
              <w:pStyle w:val="Zawartotabeli"/>
              <w:jc w:val="left"/>
              <w:rPr>
                <w:rFonts w:ascii="Arial" w:hAnsi="Arial" w:cs="Arial"/>
                <w:b w:val="0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C2055">
              <w:rPr>
                <w:rFonts w:ascii="Arial" w:hAnsi="Arial" w:cs="Arial"/>
                <w:b w:val="0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512EDC05" w14:textId="71E3F5F0" w:rsidR="00D0166B" w:rsidRPr="00D970AC" w:rsidRDefault="00274C87" w:rsidP="00274C87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D970AC">
        <w:rPr>
          <w:rFonts w:ascii="Arial" w:hAnsi="Arial" w:cs="Arial"/>
          <w:sz w:val="22"/>
          <w:szCs w:val="22"/>
        </w:rPr>
        <w:t xml:space="preserve">2 </w:t>
      </w:r>
      <w:r w:rsidRPr="00D970AC">
        <w:rPr>
          <w:rFonts w:ascii="Arial" w:hAnsi="Arial" w:cs="Arial"/>
          <w:sz w:val="22"/>
          <w:szCs w:val="22"/>
        </w:rPr>
        <w:tab/>
      </w:r>
      <w:r w:rsidR="003D5CF4" w:rsidRPr="00D970AC">
        <w:rPr>
          <w:rFonts w:ascii="Arial" w:hAnsi="Arial" w:cs="Arial"/>
          <w:sz w:val="22"/>
          <w:szCs w:val="22"/>
        </w:rPr>
        <w:t>Sposób wykonywania działalności</w:t>
      </w:r>
    </w:p>
    <w:tbl>
      <w:tblPr>
        <w:tblStyle w:val="Tabela2"/>
        <w:tblW w:w="14034" w:type="dxa"/>
        <w:tblBorders>
          <w:top w:val="single" w:sz="2" w:space="0" w:color="001A72" w:themeColor="accent1"/>
          <w:bottom w:val="single" w:sz="2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4536"/>
        <w:gridCol w:w="9498"/>
      </w:tblGrid>
      <w:tr w:rsidR="002C2055" w:rsidRPr="002C2055" w14:paraId="696C1B23" w14:textId="77777777" w:rsidTr="00777D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8"/>
        </w:trPr>
        <w:tc>
          <w:tcPr>
            <w:tcW w:w="4536" w:type="dxa"/>
            <w:tcBorders>
              <w:bottom w:val="single" w:sz="2" w:space="0" w:color="001A72" w:themeColor="accent1"/>
              <w:right w:val="single" w:sz="2" w:space="0" w:color="001A72" w:themeColor="accent1"/>
            </w:tcBorders>
          </w:tcPr>
          <w:p w14:paraId="51D5F25A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2C2055">
              <w:rPr>
                <w:rFonts w:ascii="Arial" w:hAnsi="Arial" w:cs="Arial"/>
                <w:color w:val="001A72" w:themeColor="accent1"/>
                <w:szCs w:val="18"/>
              </w:rPr>
              <w:t>Sposób dokumentowania działalności w zakresie zbywania i odkupywania jednostek uczestnictwa lub tytułów uczestnictwa</w:t>
            </w:r>
          </w:p>
        </w:tc>
        <w:tc>
          <w:tcPr>
            <w:tcW w:w="9498" w:type="dxa"/>
            <w:tcBorders>
              <w:left w:val="single" w:sz="2" w:space="0" w:color="001A72" w:themeColor="accent1"/>
              <w:bottom w:val="single" w:sz="2" w:space="0" w:color="001A72" w:themeColor="accent1"/>
            </w:tcBorders>
            <w:vAlign w:val="top"/>
          </w:tcPr>
          <w:p w14:paraId="1DE80748" w14:textId="56BADB95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b w:val="0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302F58D9" w14:textId="77777777" w:rsidTr="00777D96">
        <w:trPr>
          <w:trHeight w:val="768"/>
        </w:trPr>
        <w:tc>
          <w:tcPr>
            <w:tcW w:w="4536" w:type="dxa"/>
          </w:tcPr>
          <w:p w14:paraId="735A0094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b/>
                <w:color w:val="001A72" w:themeColor="accent1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Cs w:val="18"/>
              </w:rPr>
              <w:t>Sposób postępowania z klientami (np.  osoby upoważnione do przyjmowania zleceń lub dyspozycji klientów, obowiązki informacyjne wobec klientów, wskazanie informacji, które należy uzyskać od klienta)</w:t>
            </w:r>
          </w:p>
        </w:tc>
        <w:tc>
          <w:tcPr>
            <w:tcW w:w="9498" w:type="dxa"/>
            <w:vAlign w:val="top"/>
          </w:tcPr>
          <w:p w14:paraId="5ED51910" w14:textId="77777777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1392E638" w14:textId="77777777" w:rsidTr="00777D96">
        <w:trPr>
          <w:trHeight w:val="768"/>
        </w:trPr>
        <w:tc>
          <w:tcPr>
            <w:tcW w:w="4536" w:type="dxa"/>
          </w:tcPr>
          <w:p w14:paraId="2370551A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b/>
                <w:color w:val="001A72" w:themeColor="accent1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Cs w:val="18"/>
              </w:rPr>
              <w:t>Tryb, sposób i termin przekazywania przyjętych zleceń (np. forma i miejsce, przeprowadzenie testu adekwatności, potwierdzenie przyjęcie zlecenia)</w:t>
            </w:r>
          </w:p>
        </w:tc>
        <w:tc>
          <w:tcPr>
            <w:tcW w:w="9498" w:type="dxa"/>
            <w:vAlign w:val="top"/>
          </w:tcPr>
          <w:p w14:paraId="277D78E0" w14:textId="77777777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50870534" w14:textId="77777777" w:rsidTr="00777D96">
        <w:trPr>
          <w:trHeight w:val="768"/>
        </w:trPr>
        <w:tc>
          <w:tcPr>
            <w:tcW w:w="4536" w:type="dxa"/>
            <w:tcBorders>
              <w:bottom w:val="single" w:sz="2" w:space="0" w:color="001A72" w:themeColor="accent1"/>
            </w:tcBorders>
          </w:tcPr>
          <w:p w14:paraId="0596B8B5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b/>
                <w:color w:val="001A72" w:themeColor="accent1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Cs w:val="18"/>
              </w:rPr>
              <w:t>Sposób przekazywania informacji dotyczących funduszy (np. udzielanie informacji o braku gwarancji realizacji celu inwestycyjnego, przekazywanie materiałów informacyjnych i reklam)</w:t>
            </w:r>
          </w:p>
        </w:tc>
        <w:tc>
          <w:tcPr>
            <w:tcW w:w="9498" w:type="dxa"/>
            <w:tcBorders>
              <w:bottom w:val="single" w:sz="2" w:space="0" w:color="001A72" w:themeColor="accent1"/>
            </w:tcBorders>
            <w:vAlign w:val="top"/>
          </w:tcPr>
          <w:p w14:paraId="02389A60" w14:textId="77777777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7A720523" w14:textId="77777777" w:rsidTr="00777D96">
        <w:trPr>
          <w:trHeight w:val="768"/>
        </w:trPr>
        <w:tc>
          <w:tcPr>
            <w:tcW w:w="4536" w:type="dxa"/>
            <w:tcBorders>
              <w:top w:val="single" w:sz="2" w:space="0" w:color="001A72" w:themeColor="accent1"/>
              <w:bottom w:val="single" w:sz="12" w:space="0" w:color="001A72" w:themeColor="accent1"/>
              <w:right w:val="single" w:sz="2" w:space="0" w:color="001A72" w:themeColor="accent1"/>
            </w:tcBorders>
          </w:tcPr>
          <w:p w14:paraId="66DF7BCD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b/>
                <w:color w:val="001A72" w:themeColor="accent1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Cs w:val="18"/>
              </w:rPr>
              <w:lastRenderedPageBreak/>
              <w:t>Sposób i zasady rozpatrywania reklamacji</w:t>
            </w:r>
          </w:p>
        </w:tc>
        <w:tc>
          <w:tcPr>
            <w:tcW w:w="9498" w:type="dxa"/>
            <w:tcBorders>
              <w:top w:val="single" w:sz="2" w:space="0" w:color="001A72" w:themeColor="accent1"/>
              <w:left w:val="single" w:sz="2" w:space="0" w:color="001A72" w:themeColor="accent1"/>
              <w:bottom w:val="single" w:sz="12" w:space="0" w:color="001A72" w:themeColor="accent1"/>
            </w:tcBorders>
            <w:vAlign w:val="top"/>
          </w:tcPr>
          <w:p w14:paraId="269D4523" w14:textId="77777777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62D1211C" w14:textId="76950722" w:rsidR="00B935F8" w:rsidRPr="00D970AC" w:rsidRDefault="00274C87" w:rsidP="00274C87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D970AC">
        <w:rPr>
          <w:rFonts w:ascii="Arial" w:hAnsi="Arial" w:cs="Arial"/>
          <w:sz w:val="22"/>
          <w:szCs w:val="22"/>
        </w:rPr>
        <w:t>3</w:t>
      </w:r>
      <w:r w:rsidRPr="00D970AC">
        <w:rPr>
          <w:rFonts w:ascii="Arial" w:hAnsi="Arial" w:cs="Arial"/>
          <w:sz w:val="22"/>
          <w:szCs w:val="22"/>
        </w:rPr>
        <w:tab/>
      </w:r>
      <w:r w:rsidR="003D5CF4" w:rsidRPr="00D970AC">
        <w:rPr>
          <w:rFonts w:ascii="Arial" w:hAnsi="Arial" w:cs="Arial"/>
          <w:sz w:val="22"/>
          <w:szCs w:val="22"/>
        </w:rPr>
        <w:t>Konflikt interesów</w:t>
      </w:r>
    </w:p>
    <w:tbl>
      <w:tblPr>
        <w:tblStyle w:val="Tabela2"/>
        <w:tblW w:w="14034" w:type="dxa"/>
        <w:tblBorders>
          <w:top w:val="single" w:sz="2" w:space="0" w:color="001A72" w:themeColor="accent1"/>
          <w:bottom w:val="single" w:sz="2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4536"/>
        <w:gridCol w:w="9498"/>
      </w:tblGrid>
      <w:tr w:rsidR="002C2055" w:rsidRPr="002C2055" w14:paraId="1A667897" w14:textId="77777777" w:rsidTr="002C20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tcW w:w="4536" w:type="dxa"/>
            <w:tcBorders>
              <w:bottom w:val="single" w:sz="2" w:space="0" w:color="001A72" w:themeColor="accent1"/>
              <w:right w:val="single" w:sz="2" w:space="0" w:color="001A72" w:themeColor="accent1"/>
            </w:tcBorders>
          </w:tcPr>
          <w:p w14:paraId="634E311C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2C2055">
              <w:rPr>
                <w:rFonts w:ascii="Arial" w:hAnsi="Arial" w:cs="Arial"/>
                <w:color w:val="001A72" w:themeColor="accent1"/>
                <w:szCs w:val="18"/>
                <w:shd w:val="clear" w:color="auto" w:fill="FFFFFF"/>
              </w:rPr>
              <w:t>Sposób zapobiegania powstawaniu konfliktu interesów</w:t>
            </w:r>
          </w:p>
        </w:tc>
        <w:tc>
          <w:tcPr>
            <w:tcW w:w="9498" w:type="dxa"/>
            <w:tcBorders>
              <w:left w:val="single" w:sz="2" w:space="0" w:color="001A72" w:themeColor="accent1"/>
              <w:bottom w:val="single" w:sz="2" w:space="0" w:color="001A72" w:themeColor="accent1"/>
            </w:tcBorders>
            <w:vAlign w:val="top"/>
          </w:tcPr>
          <w:p w14:paraId="3DF92753" w14:textId="5986C210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b w:val="0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21F157AA" w14:textId="77777777" w:rsidTr="002C2055">
        <w:tc>
          <w:tcPr>
            <w:tcW w:w="4536" w:type="dxa"/>
          </w:tcPr>
          <w:p w14:paraId="682CFFBC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b/>
                <w:color w:val="001A72" w:themeColor="accent1"/>
                <w:szCs w:val="18"/>
                <w:highlight w:val="yellow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hd w:val="clear" w:color="auto" w:fill="FFFFFF"/>
              </w:rPr>
              <w:t>Sposób zapewnienia ochrony interesów uczestników lub potencjalnych uczestników funduszu inwestycyjnego w przypadku wystąpienia konfliktu interesów</w:t>
            </w:r>
          </w:p>
        </w:tc>
        <w:tc>
          <w:tcPr>
            <w:tcW w:w="9498" w:type="dxa"/>
            <w:vAlign w:val="top"/>
          </w:tcPr>
          <w:p w14:paraId="13F465C8" w14:textId="39DE2429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54271176" w14:textId="77777777" w:rsidTr="002C2055">
        <w:tc>
          <w:tcPr>
            <w:tcW w:w="4536" w:type="dxa"/>
            <w:tcBorders>
              <w:bottom w:val="single" w:sz="12" w:space="0" w:color="001A72" w:themeColor="accent1"/>
            </w:tcBorders>
          </w:tcPr>
          <w:p w14:paraId="42BCDC77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b/>
                <w:color w:val="001A72" w:themeColor="accent1"/>
                <w:shd w:val="clear" w:color="auto" w:fill="FFFFFF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hd w:val="clear" w:color="auto" w:fill="FFFFFF"/>
              </w:rPr>
              <w:t>Wskazanie środków oraz procedur Wnioskodawcy zapewniających pracownikom niezależność w świadczeniu usług</w:t>
            </w:r>
          </w:p>
        </w:tc>
        <w:tc>
          <w:tcPr>
            <w:tcW w:w="9498" w:type="dxa"/>
            <w:tcBorders>
              <w:bottom w:val="single" w:sz="12" w:space="0" w:color="001A72" w:themeColor="accent1"/>
            </w:tcBorders>
            <w:vAlign w:val="top"/>
          </w:tcPr>
          <w:p w14:paraId="743C9B84" w14:textId="0B159243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7BD1572E" w14:textId="3052B221" w:rsidR="00D462AD" w:rsidRPr="00D970AC" w:rsidRDefault="00D62E63" w:rsidP="00274C87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D970AC">
        <w:rPr>
          <w:rFonts w:ascii="Arial" w:hAnsi="Arial" w:cs="Arial"/>
          <w:sz w:val="22"/>
          <w:szCs w:val="22"/>
        </w:rPr>
        <w:t>4</w:t>
      </w:r>
      <w:r w:rsidR="00274C87" w:rsidRPr="00D970AC">
        <w:rPr>
          <w:rFonts w:ascii="Arial" w:hAnsi="Arial" w:cs="Arial"/>
          <w:sz w:val="22"/>
          <w:szCs w:val="22"/>
        </w:rPr>
        <w:tab/>
      </w:r>
      <w:r w:rsidR="003D5CF4" w:rsidRPr="00D970AC">
        <w:rPr>
          <w:rFonts w:ascii="Arial" w:hAnsi="Arial" w:cs="Arial"/>
          <w:sz w:val="22"/>
          <w:szCs w:val="22"/>
        </w:rPr>
        <w:t>Zachowanie tajemnicy zawodowej i poufności informacji</w:t>
      </w:r>
      <w:r w:rsidR="00D462AD" w:rsidRPr="00D970AC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ela2"/>
        <w:tblW w:w="14034" w:type="dxa"/>
        <w:tblBorders>
          <w:top w:val="single" w:sz="18" w:space="0" w:color="001A72" w:themeColor="accent1"/>
          <w:bottom w:val="single" w:sz="2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4536"/>
        <w:gridCol w:w="9498"/>
      </w:tblGrid>
      <w:tr w:rsidR="002C2055" w:rsidRPr="002C2055" w14:paraId="4D2F8F9E" w14:textId="77777777" w:rsidTr="002C20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8"/>
        </w:trPr>
        <w:tc>
          <w:tcPr>
            <w:tcW w:w="4536" w:type="dxa"/>
            <w:tcBorders>
              <w:bottom w:val="single" w:sz="2" w:space="0" w:color="001A72" w:themeColor="accent1"/>
              <w:right w:val="single" w:sz="2" w:space="0" w:color="001A72" w:themeColor="accent1"/>
            </w:tcBorders>
          </w:tcPr>
          <w:p w14:paraId="66C40C5F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2C2055">
              <w:rPr>
                <w:rFonts w:ascii="Arial" w:hAnsi="Arial" w:cs="Arial"/>
                <w:color w:val="001A72" w:themeColor="accent1"/>
                <w:szCs w:val="18"/>
              </w:rPr>
              <w:t>Sposób postępowania z dokumentami zawierającymi informacje stanowiące tajemnicę zawodową oraz zapewnienia bezpieczeństwa informacji poufnych (w szczególności sposób dostępu i ewidencjonowania tego dostępu oraz sposób zapewnienia bezpieczeństwa informacji)</w:t>
            </w:r>
          </w:p>
        </w:tc>
        <w:tc>
          <w:tcPr>
            <w:tcW w:w="9498" w:type="dxa"/>
            <w:tcBorders>
              <w:left w:val="single" w:sz="2" w:space="0" w:color="001A72" w:themeColor="accent1"/>
              <w:bottom w:val="single" w:sz="2" w:space="0" w:color="001A72" w:themeColor="accent1"/>
            </w:tcBorders>
            <w:vAlign w:val="top"/>
          </w:tcPr>
          <w:p w14:paraId="14B70B0C" w14:textId="6A782485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b w:val="0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629F6810" w14:textId="77777777" w:rsidTr="002C2055">
        <w:tc>
          <w:tcPr>
            <w:tcW w:w="4536" w:type="dxa"/>
            <w:tcBorders>
              <w:top w:val="single" w:sz="2" w:space="0" w:color="001A72" w:themeColor="accent1"/>
            </w:tcBorders>
          </w:tcPr>
          <w:p w14:paraId="34A58C72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b/>
                <w:color w:val="001A72" w:themeColor="accent1"/>
                <w:szCs w:val="18"/>
                <w:highlight w:val="yellow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Cs w:val="18"/>
              </w:rPr>
              <w:t>Wskazanie stanowisk, na których są zatrudnione osoby objęte obowiązkiem zachowania tajemnicy zawodowej</w:t>
            </w:r>
          </w:p>
        </w:tc>
        <w:tc>
          <w:tcPr>
            <w:tcW w:w="9498" w:type="dxa"/>
            <w:tcBorders>
              <w:top w:val="single" w:sz="2" w:space="0" w:color="001A72" w:themeColor="accent1"/>
            </w:tcBorders>
            <w:vAlign w:val="top"/>
          </w:tcPr>
          <w:p w14:paraId="685A1333" w14:textId="1E1DE6A6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5F9D2BB9" w14:textId="77777777" w:rsidTr="002C2055">
        <w:tc>
          <w:tcPr>
            <w:tcW w:w="4536" w:type="dxa"/>
            <w:tcBorders>
              <w:bottom w:val="single" w:sz="18" w:space="0" w:color="001A72" w:themeColor="accent1"/>
            </w:tcBorders>
          </w:tcPr>
          <w:p w14:paraId="1868142B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b/>
                <w:color w:val="001A72" w:themeColor="accent1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Cs w:val="18"/>
              </w:rPr>
              <w:t>Wskazanie wyjątków od zakazu ujawniania informacji stanowiących tajemnicę zawodową</w:t>
            </w:r>
          </w:p>
        </w:tc>
        <w:tc>
          <w:tcPr>
            <w:tcW w:w="9498" w:type="dxa"/>
            <w:tcBorders>
              <w:bottom w:val="single" w:sz="18" w:space="0" w:color="001A72" w:themeColor="accent1"/>
            </w:tcBorders>
            <w:vAlign w:val="top"/>
          </w:tcPr>
          <w:p w14:paraId="35B0EDBD" w14:textId="7C262A18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27587060" w14:textId="5886792B" w:rsidR="00905BE6" w:rsidRPr="00D970AC" w:rsidRDefault="00D62E63" w:rsidP="00274C87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  <w:lang w:eastAsia="pl-PL"/>
        </w:rPr>
      </w:pPr>
      <w:r w:rsidRPr="00D970AC">
        <w:rPr>
          <w:rFonts w:ascii="Arial" w:hAnsi="Arial" w:cs="Arial"/>
          <w:sz w:val="22"/>
          <w:szCs w:val="22"/>
          <w:lang w:eastAsia="pl-PL"/>
        </w:rPr>
        <w:lastRenderedPageBreak/>
        <w:t>5</w:t>
      </w:r>
      <w:r w:rsidR="00274C87" w:rsidRPr="00D970AC">
        <w:rPr>
          <w:rFonts w:ascii="Arial" w:hAnsi="Arial" w:cs="Arial"/>
          <w:sz w:val="22"/>
          <w:szCs w:val="22"/>
          <w:lang w:eastAsia="pl-PL"/>
        </w:rPr>
        <w:tab/>
      </w:r>
      <w:r w:rsidR="003D5CF4" w:rsidRPr="00D970AC">
        <w:rPr>
          <w:rFonts w:ascii="Arial" w:hAnsi="Arial" w:cs="Arial"/>
          <w:sz w:val="22"/>
          <w:szCs w:val="22"/>
          <w:lang w:eastAsia="pl-PL"/>
        </w:rPr>
        <w:t>System informatyczny</w:t>
      </w:r>
    </w:p>
    <w:tbl>
      <w:tblPr>
        <w:tblStyle w:val="Tabela1"/>
        <w:tblW w:w="14034" w:type="dxa"/>
        <w:tblBorders>
          <w:top w:val="single" w:sz="12" w:space="0" w:color="001A72" w:themeColor="accent1"/>
          <w:bottom w:val="single" w:sz="12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4536"/>
        <w:gridCol w:w="9498"/>
      </w:tblGrid>
      <w:tr w:rsidR="002C2055" w:rsidRPr="002C2055" w14:paraId="14AB57A7" w14:textId="77777777" w:rsidTr="00777D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6" w:type="dxa"/>
            <w:tcBorders>
              <w:bottom w:val="single" w:sz="2" w:space="0" w:color="001A72" w:themeColor="accent1"/>
              <w:right w:val="single" w:sz="2" w:space="0" w:color="auto"/>
            </w:tcBorders>
          </w:tcPr>
          <w:p w14:paraId="3680A3AC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t>Rozwiązania w zakresie systemu teleinformatycznego, zapewniające poziom bezpieczeństwa Wnioskodawcy, adekwatny do poziomu ryzyka</w:t>
            </w:r>
          </w:p>
        </w:tc>
        <w:tc>
          <w:tcPr>
            <w:tcW w:w="9498" w:type="dxa"/>
            <w:tcBorders>
              <w:left w:val="single" w:sz="2" w:space="0" w:color="auto"/>
              <w:bottom w:val="single" w:sz="2" w:space="0" w:color="001A72" w:themeColor="accent1"/>
            </w:tcBorders>
            <w:vAlign w:val="top"/>
          </w:tcPr>
          <w:p w14:paraId="0013DA53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133705A7" w14:textId="77777777" w:rsidTr="00777D96">
        <w:tc>
          <w:tcPr>
            <w:tcW w:w="4536" w:type="dxa"/>
            <w:tcBorders>
              <w:top w:val="single" w:sz="2" w:space="0" w:color="001A72" w:themeColor="accent1"/>
            </w:tcBorders>
          </w:tcPr>
          <w:p w14:paraId="0C4E6FAC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</w:rPr>
              <w:t>Rodzaje zabezpieczeń uniemożliwiających nieuprawniony dostęp do systemów teleinformatycznych i przetwarzania danych</w:t>
            </w:r>
          </w:p>
        </w:tc>
        <w:tc>
          <w:tcPr>
            <w:tcW w:w="9498" w:type="dxa"/>
            <w:tcBorders>
              <w:top w:val="single" w:sz="2" w:space="0" w:color="001A72" w:themeColor="accent1"/>
            </w:tcBorders>
            <w:vAlign w:val="top"/>
          </w:tcPr>
          <w:p w14:paraId="381EDDFD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066631AB" w14:textId="77777777" w:rsidTr="00777D96">
        <w:tc>
          <w:tcPr>
            <w:tcW w:w="4536" w:type="dxa"/>
          </w:tcPr>
          <w:p w14:paraId="40E097A8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</w:rPr>
              <w:t>Sposób zabezpieczenia systemu teleinformatycznego przed nieuprawnionym dostępem do danych przetwarzanych przez ten system</w:t>
            </w:r>
          </w:p>
        </w:tc>
        <w:tc>
          <w:tcPr>
            <w:tcW w:w="9498" w:type="dxa"/>
            <w:vAlign w:val="top"/>
          </w:tcPr>
          <w:p w14:paraId="0326E685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09B9B3F6" w14:textId="77777777" w:rsidTr="00777D96">
        <w:tc>
          <w:tcPr>
            <w:tcW w:w="4536" w:type="dxa"/>
          </w:tcPr>
          <w:p w14:paraId="198C2D31" w14:textId="77777777" w:rsidR="003D5CF4" w:rsidRPr="002C2055" w:rsidRDefault="003D5CF4" w:rsidP="002F40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  <w:t>Wskazanie zasad i procedur Wnioskodawcy zapewniających właściwy poziom kontroli dostępu logicznego do danych i informacji oraz dostępu fizycznego infrastruktury teleinformatycznej</w:t>
            </w:r>
          </w:p>
        </w:tc>
        <w:tc>
          <w:tcPr>
            <w:tcW w:w="9498" w:type="dxa"/>
            <w:vAlign w:val="top"/>
          </w:tcPr>
          <w:p w14:paraId="31AE6086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52981C51" w14:textId="77777777" w:rsidTr="00777D96">
        <w:tc>
          <w:tcPr>
            <w:tcW w:w="4536" w:type="dxa"/>
            <w:tcBorders>
              <w:bottom w:val="single" w:sz="12" w:space="0" w:color="001A72" w:themeColor="accent1"/>
            </w:tcBorders>
          </w:tcPr>
          <w:p w14:paraId="343993D6" w14:textId="77777777" w:rsidR="003D5CF4" w:rsidRPr="002C2055" w:rsidRDefault="003D5CF4" w:rsidP="002F40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  <w:t>Sposób zabezpieczenia urządzeń i systemów  teleinformatycznych  przed utratą danych oraz zapewnienia ciągłości obsługi i pracy systemów teleinformatycznych powodowaną awarią, zakłóceniami lub zdarzeniami losowymi</w:t>
            </w:r>
          </w:p>
        </w:tc>
        <w:tc>
          <w:tcPr>
            <w:tcW w:w="9498" w:type="dxa"/>
            <w:tcBorders>
              <w:bottom w:val="single" w:sz="12" w:space="0" w:color="001A72" w:themeColor="accent1"/>
            </w:tcBorders>
            <w:vAlign w:val="top"/>
          </w:tcPr>
          <w:p w14:paraId="1FE94210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544DCF55" w14:textId="5ABA4D42" w:rsidR="0097656C" w:rsidRPr="00D970AC" w:rsidRDefault="00D970AC" w:rsidP="0097656C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  <w:lang w:eastAsia="pl-PL"/>
        </w:rPr>
      </w:pPr>
      <w:r w:rsidRPr="00D970AC">
        <w:rPr>
          <w:rFonts w:ascii="Arial" w:eastAsiaTheme="minorHAnsi" w:hAnsi="Arial" w:cs="Arial"/>
          <w:sz w:val="22"/>
          <w:szCs w:val="22"/>
          <w:lang w:eastAsia="pl-PL"/>
        </w:rPr>
        <w:t>6</w:t>
      </w:r>
      <w:r w:rsidR="0097656C" w:rsidRPr="00D970AC">
        <w:rPr>
          <w:rFonts w:ascii="Arial" w:hAnsi="Arial" w:cs="Arial"/>
          <w:sz w:val="22"/>
          <w:szCs w:val="22"/>
          <w:lang w:eastAsia="pl-PL"/>
        </w:rPr>
        <w:tab/>
      </w:r>
      <w:r w:rsidR="003D5CF4" w:rsidRPr="00D970AC">
        <w:rPr>
          <w:rFonts w:ascii="Arial" w:hAnsi="Arial" w:cs="Arial"/>
          <w:sz w:val="22"/>
          <w:szCs w:val="22"/>
        </w:rPr>
        <w:t>Przyjmowanie zleceń przekazywanych za pomocą poczty elektronicznej oraz telefonu</w:t>
      </w:r>
      <w:r w:rsidR="003D5CF4" w:rsidRPr="00D970AC">
        <w:rPr>
          <w:rStyle w:val="Odwoanieprzypisudolnego"/>
          <w:rFonts w:ascii="Arial" w:hAnsi="Arial" w:cs="Arial"/>
          <w:sz w:val="22"/>
          <w:szCs w:val="22"/>
        </w:rPr>
        <w:footnoteReference w:id="3"/>
      </w:r>
    </w:p>
    <w:tbl>
      <w:tblPr>
        <w:tblStyle w:val="Tabela2"/>
        <w:tblW w:w="14034" w:type="dxa"/>
        <w:tblBorders>
          <w:top w:val="single" w:sz="18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4536"/>
        <w:gridCol w:w="9498"/>
      </w:tblGrid>
      <w:tr w:rsidR="002C2055" w:rsidRPr="002C2055" w14:paraId="3E6EB593" w14:textId="77777777" w:rsidTr="00777D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8"/>
        </w:trPr>
        <w:tc>
          <w:tcPr>
            <w:tcW w:w="4536" w:type="dxa"/>
            <w:tcBorders>
              <w:bottom w:val="single" w:sz="2" w:space="0" w:color="auto"/>
              <w:right w:val="single" w:sz="2" w:space="0" w:color="001A72" w:themeColor="accent1"/>
            </w:tcBorders>
          </w:tcPr>
          <w:p w14:paraId="7B4B9A27" w14:textId="77777777" w:rsidR="003D5CF4" w:rsidRPr="002C2055" w:rsidRDefault="003D5CF4" w:rsidP="002F4056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2C2055">
              <w:rPr>
                <w:rFonts w:ascii="Arial" w:hAnsi="Arial" w:cs="Arial"/>
                <w:color w:val="001A72" w:themeColor="accent1"/>
                <w:shd w:val="clear" w:color="auto" w:fill="FFFFFF"/>
              </w:rPr>
              <w:t>Sposób zachowania poufności składanych zleceń, w szczególności ich zabezpieczenie przed odsłuchaniem lub odczytaniem przez osoby nieuprawnione</w:t>
            </w:r>
          </w:p>
        </w:tc>
        <w:tc>
          <w:tcPr>
            <w:tcW w:w="9498" w:type="dxa"/>
            <w:tcBorders>
              <w:left w:val="single" w:sz="2" w:space="0" w:color="001A72" w:themeColor="accent1"/>
              <w:bottom w:val="single" w:sz="2" w:space="0" w:color="auto"/>
            </w:tcBorders>
            <w:vAlign w:val="top"/>
          </w:tcPr>
          <w:p w14:paraId="3EA79793" w14:textId="5F29D8F9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b w:val="0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4F4E0F8C" w14:textId="77777777" w:rsidTr="00777D96">
        <w:trPr>
          <w:trHeight w:val="768"/>
        </w:trPr>
        <w:tc>
          <w:tcPr>
            <w:tcW w:w="4536" w:type="dxa"/>
            <w:tcBorders>
              <w:top w:val="single" w:sz="2" w:space="0" w:color="auto"/>
            </w:tcBorders>
          </w:tcPr>
          <w:p w14:paraId="383893B5" w14:textId="77777777" w:rsidR="003D5CF4" w:rsidRPr="002C2055" w:rsidRDefault="003D5CF4" w:rsidP="002F40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 w:val="18"/>
                <w:szCs w:val="18"/>
                <w:shd w:val="clear" w:color="auto" w:fill="FFFFFF"/>
              </w:rPr>
              <w:t xml:space="preserve">Sposób zapewnienia </w:t>
            </w:r>
            <w:r w:rsidRPr="002C2055"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  <w:t>integralności składanych zleceń, w szczególności ich zabezpieczenie przed modyfikacją lub usunięciem przez osoby nieuprawnione</w:t>
            </w:r>
          </w:p>
        </w:tc>
        <w:tc>
          <w:tcPr>
            <w:tcW w:w="9498" w:type="dxa"/>
            <w:tcBorders>
              <w:top w:val="single" w:sz="2" w:space="0" w:color="auto"/>
            </w:tcBorders>
            <w:vAlign w:val="top"/>
          </w:tcPr>
          <w:p w14:paraId="7AF976C3" w14:textId="6375A4D7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25B2C67C" w14:textId="77777777" w:rsidTr="00777D96">
        <w:trPr>
          <w:trHeight w:val="768"/>
        </w:trPr>
        <w:tc>
          <w:tcPr>
            <w:tcW w:w="4536" w:type="dxa"/>
          </w:tcPr>
          <w:p w14:paraId="00B75FAE" w14:textId="77777777" w:rsidR="003D5CF4" w:rsidRPr="002C2055" w:rsidRDefault="003D5CF4" w:rsidP="002F405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  <w:t>Sposób zabezpieczenia przed możliwością składania zleceń przez osoby nieuprawnione (np. ustalenie odrębnego identyfikatora lub hasła dla każdego klienta)</w:t>
            </w:r>
          </w:p>
        </w:tc>
        <w:bookmarkStart w:id="0" w:name="_GoBack"/>
        <w:bookmarkEnd w:id="0"/>
        <w:tc>
          <w:tcPr>
            <w:tcW w:w="9498" w:type="dxa"/>
            <w:vAlign w:val="top"/>
          </w:tcPr>
          <w:p w14:paraId="0B3C5C6F" w14:textId="0DB5A801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202BC13E" w14:textId="77777777" w:rsidTr="00777D96">
        <w:trPr>
          <w:trHeight w:val="768"/>
        </w:trPr>
        <w:tc>
          <w:tcPr>
            <w:tcW w:w="4536" w:type="dxa"/>
          </w:tcPr>
          <w:p w14:paraId="56754F10" w14:textId="77777777" w:rsidR="003D5CF4" w:rsidRPr="002C2055" w:rsidRDefault="003D5CF4" w:rsidP="002F4056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  <w:lastRenderedPageBreak/>
              <w:t>Sposób identyfikacji klientów (z podziałem na osoby fizyczne oraz osoby prawne oraz jednostki organizacyjne nieposiadające osobowości prawnej)</w:t>
            </w:r>
          </w:p>
        </w:tc>
        <w:tc>
          <w:tcPr>
            <w:tcW w:w="9498" w:type="dxa"/>
            <w:vAlign w:val="top"/>
          </w:tcPr>
          <w:p w14:paraId="6D66E9FF" w14:textId="77777777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66EBA23B" w14:textId="77777777" w:rsidTr="00777D96">
        <w:trPr>
          <w:trHeight w:val="377"/>
        </w:trPr>
        <w:tc>
          <w:tcPr>
            <w:tcW w:w="4536" w:type="dxa"/>
          </w:tcPr>
          <w:p w14:paraId="49A126B0" w14:textId="77777777" w:rsidR="003D5CF4" w:rsidRPr="002C2055" w:rsidRDefault="003D5CF4" w:rsidP="002F40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  <w:t>Rozwiązania w zakresie rejestracji daty i czasu otrzymania zlecenia oraz możliwość potwierdzenia klientowi faktu złożenia zlecenia - z wyłączeniem zleceń składanych za pośrednictwem telefonu</w:t>
            </w:r>
          </w:p>
        </w:tc>
        <w:tc>
          <w:tcPr>
            <w:tcW w:w="9498" w:type="dxa"/>
            <w:vAlign w:val="top"/>
          </w:tcPr>
          <w:p w14:paraId="6E2A46D1" w14:textId="10B0B68B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590F8426" w14:textId="77777777" w:rsidTr="00777D96">
        <w:trPr>
          <w:trHeight w:val="377"/>
        </w:trPr>
        <w:tc>
          <w:tcPr>
            <w:tcW w:w="4536" w:type="dxa"/>
          </w:tcPr>
          <w:p w14:paraId="78BB9742" w14:textId="77777777" w:rsidR="003D5CF4" w:rsidRPr="002C2055" w:rsidRDefault="003D5CF4" w:rsidP="002F40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  <w:t xml:space="preserve">W zakresie poczty elektronicznej - </w:t>
            </w:r>
            <w:r w:rsidRPr="002C2055">
              <w:rPr>
                <w:rFonts w:ascii="Arial" w:hAnsi="Arial" w:cs="Arial"/>
                <w:b/>
                <w:color w:val="001A72" w:themeColor="accent1"/>
                <w:sz w:val="18"/>
                <w:szCs w:val="18"/>
                <w:lang w:eastAsia="pl-PL"/>
              </w:rPr>
              <w:t>zakres przekazywanych informacji, zapisywanie korespondencji elektronicznej oraz zasady identyfikacji klientów</w:t>
            </w:r>
          </w:p>
        </w:tc>
        <w:tc>
          <w:tcPr>
            <w:tcW w:w="9498" w:type="dxa"/>
            <w:vAlign w:val="top"/>
          </w:tcPr>
          <w:p w14:paraId="4A23C37E" w14:textId="1DE45D7B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74E5CDA8" w14:textId="77777777" w:rsidTr="00777D96">
        <w:trPr>
          <w:trHeight w:val="377"/>
        </w:trPr>
        <w:tc>
          <w:tcPr>
            <w:tcW w:w="4536" w:type="dxa"/>
          </w:tcPr>
          <w:p w14:paraId="434D9BAB" w14:textId="77777777" w:rsidR="003D5CF4" w:rsidRPr="002C2055" w:rsidRDefault="003D5CF4" w:rsidP="002F40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  <w:t xml:space="preserve">W zakresie telefonu - </w:t>
            </w:r>
            <w:r w:rsidRPr="002C2055">
              <w:rPr>
                <w:rFonts w:ascii="Arial" w:hAnsi="Arial" w:cs="Arial"/>
                <w:b/>
                <w:color w:val="001A72" w:themeColor="accent1"/>
                <w:sz w:val="18"/>
                <w:szCs w:val="18"/>
                <w:lang w:eastAsia="pl-PL"/>
              </w:rPr>
              <w:t>zakres obsługi, nagrywanie rozmów, zasady prowadzenia rozmów, zasady identyfikacji klientów, sposób dokumentowania czynności, do kogo należy system nagrywający, notatki z rozmów</w:t>
            </w:r>
          </w:p>
        </w:tc>
        <w:tc>
          <w:tcPr>
            <w:tcW w:w="9498" w:type="dxa"/>
            <w:vAlign w:val="top"/>
          </w:tcPr>
          <w:p w14:paraId="1359BE40" w14:textId="77777777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  <w:p w14:paraId="74E44988" w14:textId="77777777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2C2055" w:rsidRPr="002C2055" w14:paraId="26F53C7B" w14:textId="77777777" w:rsidTr="00777D96">
        <w:trPr>
          <w:trHeight w:val="377"/>
        </w:trPr>
        <w:tc>
          <w:tcPr>
            <w:tcW w:w="4536" w:type="dxa"/>
            <w:tcBorders>
              <w:bottom w:val="single" w:sz="12" w:space="0" w:color="001A72" w:themeColor="accent1"/>
            </w:tcBorders>
          </w:tcPr>
          <w:p w14:paraId="2F0F8B8F" w14:textId="77777777" w:rsidR="003D5CF4" w:rsidRPr="002C2055" w:rsidRDefault="003D5CF4" w:rsidP="002F40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</w:pPr>
            <w:r w:rsidRPr="002C2055">
              <w:rPr>
                <w:rFonts w:ascii="Arial" w:hAnsi="Arial" w:cs="Arial"/>
                <w:b/>
                <w:color w:val="001A72" w:themeColor="accent1"/>
                <w:sz w:val="18"/>
                <w:szCs w:val="18"/>
              </w:rPr>
              <w:t>Sposób zapewnienia nieprowadzenia rozmów telefonicznych lub korespondencji elektronicznej z wykorzystaniem prywatnych urządzeń</w:t>
            </w:r>
          </w:p>
        </w:tc>
        <w:tc>
          <w:tcPr>
            <w:tcW w:w="9498" w:type="dxa"/>
            <w:tcBorders>
              <w:bottom w:val="single" w:sz="12" w:space="0" w:color="001A72" w:themeColor="accent1"/>
            </w:tcBorders>
            <w:vAlign w:val="top"/>
          </w:tcPr>
          <w:p w14:paraId="2FB3FCC7" w14:textId="29BB9F8B" w:rsidR="003D5CF4" w:rsidRPr="002C2055" w:rsidRDefault="003D5CF4" w:rsidP="002F4056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01932F87" w14:textId="08F8F849" w:rsidR="003D5CF4" w:rsidRPr="002C2055" w:rsidRDefault="003D5CF4" w:rsidP="003D5CF4">
      <w:pPr>
        <w:rPr>
          <w:rFonts w:ascii="Arial" w:eastAsia="Calibri" w:hAnsi="Arial" w:cs="Arial"/>
          <w:color w:val="001A72" w:themeColor="accent1"/>
          <w:sz w:val="16"/>
          <w:szCs w:val="16"/>
          <w:lang w:eastAsia="pl-PL"/>
        </w:rPr>
      </w:pPr>
      <w:r w:rsidRPr="002C2055">
        <w:rPr>
          <w:rFonts w:ascii="Arial" w:hAnsi="Arial" w:cs="Arial"/>
          <w:color w:val="001A72" w:themeColor="accent1"/>
          <w:sz w:val="16"/>
          <w:szCs w:val="16"/>
        </w:rPr>
        <w:t xml:space="preserve">W przypadku potrzeby </w:t>
      </w:r>
      <w:r w:rsidRPr="002C2055">
        <w:rPr>
          <w:rFonts w:ascii="Arial" w:eastAsia="Calibri" w:hAnsi="Arial" w:cs="Arial"/>
          <w:color w:val="001A72" w:themeColor="accent1"/>
          <w:sz w:val="16"/>
          <w:szCs w:val="16"/>
          <w:lang w:eastAsia="pl-PL"/>
        </w:rPr>
        <w:t>dodania większej liczby pozycji należy uzupełnić wskazane informacje (według powyższego schematu) w postaci załącznika</w:t>
      </w:r>
    </w:p>
    <w:p w14:paraId="1BFC5726" w14:textId="017B252B" w:rsidR="002C2055" w:rsidRPr="00D970AC" w:rsidRDefault="002C2055" w:rsidP="002C2055">
      <w:pPr>
        <w:pStyle w:val="Nagwek1"/>
        <w:numPr>
          <w:ilvl w:val="0"/>
          <w:numId w:val="0"/>
        </w:numPr>
        <w:rPr>
          <w:rFonts w:ascii="Arial" w:eastAsia="Calibri" w:hAnsi="Arial" w:cs="Arial"/>
          <w:sz w:val="22"/>
          <w:szCs w:val="22"/>
          <w:lang w:eastAsia="pl-PL"/>
        </w:rPr>
      </w:pPr>
      <w:r w:rsidRPr="00D970AC">
        <w:rPr>
          <w:rFonts w:ascii="Arial" w:eastAsia="Calibri" w:hAnsi="Arial" w:cs="Arial"/>
          <w:sz w:val="22"/>
          <w:szCs w:val="22"/>
          <w:lang w:eastAsia="pl-PL"/>
        </w:rPr>
        <w:t>7</w:t>
      </w:r>
      <w:r w:rsidRPr="00D970AC">
        <w:rPr>
          <w:rFonts w:ascii="Arial" w:eastAsia="Calibri" w:hAnsi="Arial" w:cs="Arial"/>
          <w:sz w:val="22"/>
          <w:szCs w:val="22"/>
          <w:lang w:eastAsia="pl-PL"/>
        </w:rPr>
        <w:tab/>
        <w:t>Sposób i zasady świadczenia usługi nieodpłatnego doradztwa inwestycyjnego</w:t>
      </w:r>
      <w:r w:rsidRPr="00D970AC">
        <w:rPr>
          <w:rStyle w:val="Odwoanieprzypisudolnego"/>
          <w:rFonts w:ascii="Arial" w:eastAsia="Calibri" w:hAnsi="Arial" w:cs="Arial"/>
          <w:sz w:val="22"/>
          <w:szCs w:val="22"/>
          <w:lang w:eastAsia="pl-PL"/>
        </w:rPr>
        <w:footnoteReference w:id="4"/>
      </w:r>
      <w:r w:rsidRPr="00D970AC">
        <w:rPr>
          <w:rFonts w:ascii="Arial" w:eastAsia="Calibri" w:hAnsi="Arial" w:cs="Arial"/>
          <w:sz w:val="22"/>
          <w:szCs w:val="22"/>
          <w:lang w:eastAsia="pl-PL"/>
        </w:rPr>
        <w:t xml:space="preserve"> (forma opisowa)</w:t>
      </w:r>
    </w:p>
    <w:tbl>
      <w:tblPr>
        <w:tblStyle w:val="Tabela2"/>
        <w:tblW w:w="14034" w:type="dxa"/>
        <w:tblInd w:w="-3" w:type="dxa"/>
        <w:tblBorders>
          <w:top w:val="single" w:sz="18" w:space="0" w:color="001A72" w:themeColor="accent1"/>
          <w:left w:val="single" w:sz="2" w:space="0" w:color="001A72" w:themeColor="accent1"/>
          <w:bottom w:val="single" w:sz="12" w:space="0" w:color="001A72" w:themeColor="accent1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2C2055" w:rsidRPr="002C2055" w14:paraId="5BE5C765" w14:textId="77777777" w:rsidTr="002C20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034" w:type="dxa"/>
            <w:hideMark/>
          </w:tcPr>
          <w:p w14:paraId="3AA80C1F" w14:textId="77777777" w:rsidR="002C2055" w:rsidRPr="002C2055" w:rsidRDefault="002C2055" w:rsidP="002F4056">
            <w:pPr>
              <w:pStyle w:val="Zawartotabeli"/>
              <w:rPr>
                <w:rFonts w:ascii="Arial" w:hAnsi="Arial" w:cs="Arial"/>
                <w:color w:val="001A72" w:themeColor="accent1"/>
                <w:szCs w:val="20"/>
                <w:lang w:eastAsia="pl-PL"/>
              </w:rPr>
            </w:pPr>
            <w:r w:rsidRPr="002C2055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b w:val="0"/>
                <w:color w:val="001A72" w:themeColor="accent1"/>
                <w:szCs w:val="20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  <w:szCs w:val="20"/>
              </w:rPr>
            </w:r>
            <w:r w:rsidRPr="002C2055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2C2055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2C2055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2C2055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2C2055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2C2055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</w:tr>
    </w:tbl>
    <w:p w14:paraId="28B062C9" w14:textId="6DED3EA3" w:rsidR="00035786" w:rsidRPr="002C2055" w:rsidRDefault="00035786" w:rsidP="002961A0">
      <w:pPr>
        <w:pStyle w:val="Ramkanamarginesie"/>
        <w:rPr>
          <w:rFonts w:ascii="Arial" w:hAnsi="Arial" w:cs="Arial"/>
        </w:rPr>
      </w:pPr>
    </w:p>
    <w:p w14:paraId="17AFB447" w14:textId="77777777" w:rsidR="00CB7235" w:rsidRPr="00D970AC" w:rsidRDefault="00CB7235" w:rsidP="00D970AC">
      <w:pPr>
        <w:pStyle w:val="Nagwek1"/>
        <w:numPr>
          <w:ilvl w:val="0"/>
          <w:numId w:val="0"/>
        </w:numPr>
        <w:rPr>
          <w:rStyle w:val="Wyrnienieintensywne"/>
          <w:rFonts w:ascii="Arial" w:hAnsi="Arial" w:cs="Arial"/>
          <w:b/>
          <w:sz w:val="22"/>
          <w:szCs w:val="22"/>
        </w:rPr>
      </w:pPr>
      <w:r w:rsidRPr="00D970AC">
        <w:rPr>
          <w:rStyle w:val="Wyrnienieintensywne"/>
          <w:rFonts w:ascii="Arial" w:hAnsi="Arial" w:cs="Arial"/>
          <w:b/>
          <w:sz w:val="22"/>
          <w:szCs w:val="22"/>
        </w:rPr>
        <w:t>PODPIS WNIOSKODAWCY</w:t>
      </w:r>
      <w:r w:rsidRPr="00D970AC">
        <w:rPr>
          <w:rStyle w:val="Wyrnienieintensywne"/>
          <w:rFonts w:ascii="Arial" w:hAnsi="Arial" w:cs="Arial"/>
          <w:sz w:val="22"/>
          <w:szCs w:val="22"/>
        </w:rPr>
        <w:t xml:space="preserve"> (osoby uprawnione do reprezentacji Wnioskodawcy albo pełnomocnika)</w:t>
      </w:r>
    </w:p>
    <w:tbl>
      <w:tblPr>
        <w:tblStyle w:val="Tabela1"/>
        <w:tblW w:w="13992" w:type="dxa"/>
        <w:tblLook w:val="04A0" w:firstRow="1" w:lastRow="0" w:firstColumn="1" w:lastColumn="0" w:noHBand="0" w:noVBand="1"/>
      </w:tblPr>
      <w:tblGrid>
        <w:gridCol w:w="3498"/>
        <w:gridCol w:w="3498"/>
        <w:gridCol w:w="3498"/>
        <w:gridCol w:w="3498"/>
      </w:tblGrid>
      <w:tr w:rsidR="002C2055" w:rsidRPr="002C2055" w14:paraId="5884CC27" w14:textId="77777777" w:rsidTr="00536A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3498" w:type="dxa"/>
          </w:tcPr>
          <w:p w14:paraId="4AA3B69F" w14:textId="77777777" w:rsidR="00CB7235" w:rsidRPr="002C2055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t>Imię i nazwisko</w:t>
            </w:r>
          </w:p>
        </w:tc>
        <w:tc>
          <w:tcPr>
            <w:tcW w:w="3498" w:type="dxa"/>
          </w:tcPr>
          <w:p w14:paraId="05A1DFC3" w14:textId="77777777" w:rsidR="00CB7235" w:rsidRPr="002C2055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3498" w:type="dxa"/>
          </w:tcPr>
          <w:p w14:paraId="2E11E1D4" w14:textId="77777777" w:rsidR="00CB7235" w:rsidRPr="002C2055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t>Własnoręczny czytelny podpis / elektroniczny podpis kwalifikowany / podpis zaufany /  podpis osobisty</w:t>
            </w:r>
            <w:r w:rsidRPr="002C2055">
              <w:rPr>
                <w:rStyle w:val="Odwoanieprzypisudolnego"/>
                <w:rFonts w:ascii="Arial" w:hAnsi="Arial" w:cs="Arial"/>
                <w:color w:val="001A72" w:themeColor="accent1"/>
                <w:sz w:val="20"/>
                <w:szCs w:val="20"/>
              </w:rPr>
              <w:footnoteReference w:id="5"/>
            </w:r>
          </w:p>
        </w:tc>
        <w:tc>
          <w:tcPr>
            <w:tcW w:w="3498" w:type="dxa"/>
          </w:tcPr>
          <w:p w14:paraId="7F115F5F" w14:textId="77777777" w:rsidR="00CB7235" w:rsidRPr="002C2055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  <w:szCs w:val="20"/>
              </w:rPr>
              <w:t>Data złożenia podpisu</w:t>
            </w:r>
            <w:r w:rsidRPr="002C2055">
              <w:rPr>
                <w:rStyle w:val="Odwoanieprzypisudolnego"/>
                <w:rFonts w:ascii="Arial" w:hAnsi="Arial" w:cs="Arial"/>
                <w:color w:val="001A72" w:themeColor="accent1"/>
                <w:szCs w:val="20"/>
              </w:rPr>
              <w:footnoteReference w:id="6"/>
            </w:r>
          </w:p>
        </w:tc>
      </w:tr>
      <w:tr w:rsidR="002C2055" w:rsidRPr="002C2055" w14:paraId="0B60EF36" w14:textId="77777777" w:rsidTr="00536A51">
        <w:trPr>
          <w:trHeight w:val="402"/>
        </w:trPr>
        <w:tc>
          <w:tcPr>
            <w:tcW w:w="3498" w:type="dxa"/>
          </w:tcPr>
          <w:p w14:paraId="7998CBC2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75CDB846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70235DB9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17CF6BA2" w14:textId="77777777" w:rsidR="00CB7235" w:rsidRPr="002C2055" w:rsidRDefault="007147D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1908059203"/>
                <w:placeholder>
                  <w:docPart w:val="7A980D00C40546B8A678268B396038F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2C2055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2C2055" w:rsidRPr="002C2055" w14:paraId="255B2874" w14:textId="77777777" w:rsidTr="00536A51">
        <w:trPr>
          <w:trHeight w:val="438"/>
        </w:trPr>
        <w:tc>
          <w:tcPr>
            <w:tcW w:w="3498" w:type="dxa"/>
          </w:tcPr>
          <w:p w14:paraId="20C5976D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574EFBE6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0C229574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25CC3006" w14:textId="77777777" w:rsidR="00CB7235" w:rsidRPr="002C2055" w:rsidRDefault="007147D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-1529328378"/>
                <w:placeholder>
                  <w:docPart w:val="B7CDCF97CBEF409FADFC45E1A6F8C59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2C2055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2C2055" w:rsidRPr="002C2055" w14:paraId="4218B015" w14:textId="77777777" w:rsidTr="00536A51">
        <w:trPr>
          <w:trHeight w:val="448"/>
        </w:trPr>
        <w:tc>
          <w:tcPr>
            <w:tcW w:w="3498" w:type="dxa"/>
          </w:tcPr>
          <w:p w14:paraId="352BAE8D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67D42AD7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517C6F38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2DC38D83" w14:textId="77777777" w:rsidR="00CB7235" w:rsidRPr="002C2055" w:rsidRDefault="007147D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-1744177579"/>
                <w:placeholder>
                  <w:docPart w:val="14C54FFD5DA64BC8AC629AB387BE187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2C2055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2C2055" w:rsidRPr="002C2055" w14:paraId="5C549E44" w14:textId="77777777" w:rsidTr="00536A51">
        <w:trPr>
          <w:trHeight w:val="456"/>
        </w:trPr>
        <w:tc>
          <w:tcPr>
            <w:tcW w:w="3498" w:type="dxa"/>
          </w:tcPr>
          <w:p w14:paraId="4827F922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408D6F95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0CFE85FE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1B67131A" w14:textId="77777777" w:rsidR="00CB7235" w:rsidRPr="002C2055" w:rsidRDefault="007147D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 w:val="16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1025986366"/>
                <w:placeholder>
                  <w:docPart w:val="7B9F4757E16F4AA0BE9B591F5F345B6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2C2055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2C2055" w:rsidRPr="002C2055" w14:paraId="4DB78B99" w14:textId="77777777" w:rsidTr="00536A51">
        <w:trPr>
          <w:trHeight w:val="436"/>
        </w:trPr>
        <w:tc>
          <w:tcPr>
            <w:tcW w:w="3498" w:type="dxa"/>
          </w:tcPr>
          <w:p w14:paraId="35487E08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3917BEE4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2C2055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C2055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2C2055">
              <w:rPr>
                <w:rFonts w:ascii="Arial" w:hAnsi="Arial" w:cs="Arial"/>
                <w:color w:val="001A72" w:themeColor="accent1"/>
              </w:rPr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2C2055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5F02FD54" w14:textId="77777777" w:rsidR="00CB7235" w:rsidRPr="002C2055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10BD6AD1" w14:textId="77777777" w:rsidR="00CB7235" w:rsidRPr="002C2055" w:rsidRDefault="007147D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1892689200"/>
                <w:placeholder>
                  <w:docPart w:val="C429D87BD93B4EDA95AB0F69EE044CB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2C2055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</w:tbl>
    <w:p w14:paraId="4BAF1B1B" w14:textId="77777777" w:rsidR="00CB7235" w:rsidRPr="002C2055" w:rsidRDefault="00CB7235" w:rsidP="008302FC">
      <w:pPr>
        <w:spacing w:after="160" w:line="259" w:lineRule="auto"/>
        <w:rPr>
          <w:rStyle w:val="Wyrnieniedelikatne"/>
          <w:rFonts w:ascii="Arial" w:hAnsi="Arial" w:cs="Arial"/>
          <w:i w:val="0"/>
          <w:iCs w:val="0"/>
          <w:color w:val="001A72" w:themeColor="accent1"/>
        </w:rPr>
      </w:pPr>
    </w:p>
    <w:sectPr w:rsidR="00CB7235" w:rsidRPr="002C2055" w:rsidSect="001C5B52">
      <w:headerReference w:type="default" r:id="rId11"/>
      <w:pgSz w:w="16838" w:h="11906" w:orient="landscape"/>
      <w:pgMar w:top="1134" w:right="1418" w:bottom="1134" w:left="1418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D1ECB" w14:textId="77777777" w:rsidR="007147DB" w:rsidRDefault="007147DB" w:rsidP="00FE4F4E">
      <w:pPr>
        <w:spacing w:after="0" w:line="240" w:lineRule="auto"/>
      </w:pPr>
      <w:r>
        <w:separator/>
      </w:r>
    </w:p>
  </w:endnote>
  <w:endnote w:type="continuationSeparator" w:id="0">
    <w:p w14:paraId="04544450" w14:textId="77777777" w:rsidR="007147DB" w:rsidRDefault="007147DB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7F755" w14:textId="77777777" w:rsidR="007147DB" w:rsidRDefault="007147DB" w:rsidP="00FE4F4E">
      <w:pPr>
        <w:spacing w:after="0" w:line="240" w:lineRule="auto"/>
      </w:pPr>
      <w:r>
        <w:separator/>
      </w:r>
    </w:p>
  </w:footnote>
  <w:footnote w:type="continuationSeparator" w:id="0">
    <w:p w14:paraId="06328C25" w14:textId="77777777" w:rsidR="007147DB" w:rsidRDefault="007147DB" w:rsidP="00FE4F4E">
      <w:pPr>
        <w:spacing w:after="0" w:line="240" w:lineRule="auto"/>
      </w:pPr>
      <w:r>
        <w:continuationSeparator/>
      </w:r>
    </w:p>
  </w:footnote>
  <w:footnote w:id="1">
    <w:p w14:paraId="6E5614B6" w14:textId="77777777" w:rsidR="003D5CF4" w:rsidRPr="002C2055" w:rsidRDefault="003D5CF4" w:rsidP="003D5CF4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2C2055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2C2055">
        <w:rPr>
          <w:rFonts w:ascii="Arial" w:hAnsi="Arial" w:cs="Arial"/>
          <w:color w:val="001A72" w:themeColor="accent1"/>
          <w:sz w:val="16"/>
          <w:szCs w:val="16"/>
        </w:rPr>
        <w:t xml:space="preserve"> Ustawa z dnia 27 maja 2004 r. o funduszach inwestycyjnych i zarządzaniu alternatywnymi funduszami inwestycyjnymi (Dz. U. z 2026 r. poz. 60, z </w:t>
      </w:r>
      <w:proofErr w:type="spellStart"/>
      <w:r w:rsidRPr="002C2055">
        <w:rPr>
          <w:rFonts w:ascii="Arial" w:hAnsi="Arial" w:cs="Arial"/>
          <w:color w:val="001A72" w:themeColor="accent1"/>
          <w:sz w:val="16"/>
          <w:szCs w:val="16"/>
        </w:rPr>
        <w:t>późn</w:t>
      </w:r>
      <w:proofErr w:type="spellEnd"/>
      <w:r w:rsidRPr="002C2055">
        <w:rPr>
          <w:rFonts w:ascii="Arial" w:hAnsi="Arial" w:cs="Arial"/>
          <w:color w:val="001A72" w:themeColor="accent1"/>
          <w:sz w:val="16"/>
          <w:szCs w:val="16"/>
        </w:rPr>
        <w:t>. zm.)</w:t>
      </w:r>
    </w:p>
  </w:footnote>
  <w:footnote w:id="2">
    <w:p w14:paraId="77656C32" w14:textId="11F750DE" w:rsidR="003D5CF4" w:rsidRPr="002C2055" w:rsidRDefault="003D5CF4" w:rsidP="003D5CF4">
      <w:pPr>
        <w:pStyle w:val="Tekstprzypisudolnego"/>
        <w:rPr>
          <w:rFonts w:ascii="Arial" w:hAnsi="Arial" w:cs="Arial"/>
          <w:color w:val="001A72" w:themeColor="accent1"/>
          <w:sz w:val="16"/>
          <w:szCs w:val="16"/>
        </w:rPr>
      </w:pPr>
      <w:r w:rsidRPr="002C2055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2C2055">
        <w:rPr>
          <w:rFonts w:ascii="Arial" w:hAnsi="Arial" w:cs="Arial"/>
          <w:color w:val="001A72" w:themeColor="accent1"/>
          <w:sz w:val="16"/>
          <w:szCs w:val="16"/>
        </w:rPr>
        <w:t xml:space="preserve"> </w:t>
      </w:r>
      <w:r w:rsidR="000A62CF">
        <w:rPr>
          <w:rFonts w:ascii="Arial" w:hAnsi="Arial" w:cs="Arial"/>
          <w:color w:val="001A72" w:themeColor="accent1"/>
          <w:sz w:val="16"/>
          <w:szCs w:val="16"/>
        </w:rPr>
        <w:t>Warunki techniczne i organizacyjne</w:t>
      </w:r>
      <w:r w:rsidR="000A62CF" w:rsidRPr="00EE3EAA">
        <w:rPr>
          <w:rFonts w:ascii="Arial" w:hAnsi="Arial" w:cs="Arial"/>
          <w:color w:val="001A72" w:themeColor="accent1"/>
          <w:sz w:val="16"/>
          <w:szCs w:val="16"/>
        </w:rPr>
        <w:t xml:space="preserve"> powinny uwzględniać wymogi wynikaj</w:t>
      </w:r>
      <w:r w:rsidR="000A62CF">
        <w:rPr>
          <w:rFonts w:ascii="Arial" w:hAnsi="Arial" w:cs="Arial"/>
          <w:color w:val="001A72" w:themeColor="accent1"/>
          <w:sz w:val="16"/>
          <w:szCs w:val="16"/>
        </w:rPr>
        <w:t>ące z przepisów</w:t>
      </w:r>
      <w:r w:rsidR="000A62CF" w:rsidRPr="00EE3EAA">
        <w:rPr>
          <w:rFonts w:ascii="Arial" w:hAnsi="Arial" w:cs="Arial"/>
          <w:color w:val="001A72" w:themeColor="accent1"/>
          <w:sz w:val="16"/>
          <w:szCs w:val="16"/>
        </w:rPr>
        <w:t xml:space="preserve"> Rozporządzenia Ministra Finansów, Inwestycji i Rozwoju z dnia 3 października 2019 r. w sprawie postępowania podmiotów prowadzących działalność w zakresie pośrednictwa w zbywaniu i odkupywaniu jednostek uczestnictwa oraz tytułów uczestnictwa, a także doradztwa inwestycyjnego w odniesieniu do takich instrument</w:t>
      </w:r>
      <w:r w:rsidR="000A62CF">
        <w:rPr>
          <w:rFonts w:ascii="Arial" w:hAnsi="Arial" w:cs="Arial"/>
          <w:color w:val="001A72" w:themeColor="accent1"/>
          <w:sz w:val="16"/>
          <w:szCs w:val="16"/>
        </w:rPr>
        <w:t>ów (Dz. U. z 2024 r. poz. 1589, Rozdział 4. Rozporządzenia)).</w:t>
      </w:r>
    </w:p>
  </w:footnote>
  <w:footnote w:id="3">
    <w:p w14:paraId="6C2C0B5F" w14:textId="77777777" w:rsidR="003D5CF4" w:rsidRPr="002C2055" w:rsidRDefault="003D5CF4" w:rsidP="003D5CF4">
      <w:pPr>
        <w:pStyle w:val="Tekstprzypisudolnego"/>
        <w:rPr>
          <w:rFonts w:ascii="Arial" w:hAnsi="Arial" w:cs="Arial"/>
          <w:color w:val="001A72" w:themeColor="accent1"/>
          <w:sz w:val="16"/>
          <w:szCs w:val="16"/>
        </w:rPr>
      </w:pPr>
      <w:r w:rsidRPr="002C2055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2C2055">
        <w:rPr>
          <w:rFonts w:ascii="Arial" w:hAnsi="Arial" w:cs="Arial"/>
          <w:color w:val="001A72" w:themeColor="accent1"/>
          <w:sz w:val="16"/>
          <w:szCs w:val="16"/>
        </w:rPr>
        <w:t xml:space="preserve"> Wypełnia podmiot przyjmujący zlecenia klienta za pomocą telefonu oraz w postaci elektronicznej.</w:t>
      </w:r>
    </w:p>
  </w:footnote>
  <w:footnote w:id="4">
    <w:p w14:paraId="191F4822" w14:textId="77777777" w:rsidR="002C2055" w:rsidRPr="002C2055" w:rsidRDefault="002C2055" w:rsidP="002C2055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2C2055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2C2055">
        <w:rPr>
          <w:rFonts w:ascii="Arial" w:hAnsi="Arial" w:cs="Arial"/>
          <w:color w:val="001A72" w:themeColor="accent1"/>
          <w:sz w:val="16"/>
          <w:szCs w:val="16"/>
        </w:rPr>
        <w:t xml:space="preserve"> Wypełnić w przypadku, gdy Wnioskodawca będzie pełnił usługę nieodpłatnego doradztwa inwestycyjnego na podstawie art. 32 ust. 2b Ustawy oraz zaznaczenia odpowiedzi „TAK” w punkcie 5 Wniosku.</w:t>
      </w:r>
    </w:p>
  </w:footnote>
  <w:footnote w:id="5">
    <w:p w14:paraId="157344DA" w14:textId="77777777" w:rsidR="00CB7235" w:rsidRPr="002C2055" w:rsidRDefault="00CB7235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2C2055">
        <w:rPr>
          <w:rStyle w:val="Odwoanieprzypisudolnego"/>
          <w:rFonts w:ascii="Arial" w:eastAsia="Calibri" w:hAnsi="Arial" w:cs="Arial"/>
          <w:color w:val="001A72" w:themeColor="accent1"/>
          <w:sz w:val="16"/>
          <w:szCs w:val="16"/>
        </w:rPr>
        <w:footnoteRef/>
      </w:r>
      <w:r w:rsidRPr="002C2055">
        <w:rPr>
          <w:rFonts w:ascii="Arial" w:hAnsi="Arial" w:cs="Arial"/>
          <w:color w:val="001A72" w:themeColor="accent1"/>
          <w:sz w:val="16"/>
          <w:szCs w:val="16"/>
        </w:rPr>
        <w:t xml:space="preserve"> Własnoręczny podpis należy złożyć na formularzu wniosku składanym w formie pisemnej (za pośrednictwem Poczty Polskiej lub w Biurze Podawczym UKNF). W przypadku formularza wniosku składanego za pośrednictwem adresu do doręczeń elektronicznych wymagany jest elektroniczny podpis kwalifikowany, </w:t>
      </w:r>
      <w:r w:rsidRPr="002C2055">
        <w:rPr>
          <w:rFonts w:ascii="Arial" w:hAnsi="Arial" w:cs="Arial"/>
          <w:color w:val="001A72" w:themeColor="accent1"/>
          <w:sz w:val="16"/>
          <w:szCs w:val="16"/>
          <w:shd w:val="clear" w:color="auto" w:fill="FFFFFF"/>
        </w:rPr>
        <w:t>podpis zaufany albo podpis osobisty -</w:t>
      </w:r>
      <w:r w:rsidRPr="002C2055">
        <w:rPr>
          <w:rFonts w:ascii="Arial" w:hAnsi="Arial" w:cs="Arial"/>
          <w:color w:val="001A72" w:themeColor="accent1"/>
          <w:sz w:val="16"/>
          <w:szCs w:val="16"/>
        </w:rPr>
        <w:t xml:space="preserve"> bezpośrednio złożony na dokumencie.</w:t>
      </w:r>
    </w:p>
  </w:footnote>
  <w:footnote w:id="6">
    <w:p w14:paraId="022511A0" w14:textId="77777777" w:rsidR="00CB7235" w:rsidRPr="002C2055" w:rsidRDefault="00CB7235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2C2055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2C2055">
        <w:rPr>
          <w:rFonts w:ascii="Arial" w:hAnsi="Arial" w:cs="Arial"/>
          <w:color w:val="001A72" w:themeColor="accent1"/>
          <w:sz w:val="16"/>
          <w:szCs w:val="16"/>
        </w:rPr>
        <w:t xml:space="preserve"> Składając podpis własnoręczny należy wpisać datę jego złożenia.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B59D9" w14:textId="77777777" w:rsidR="00BC615A" w:rsidRPr="00BA574A" w:rsidRDefault="00BC615A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2" name="Obraz 2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6D9D"/>
    <w:multiLevelType w:val="hybridMultilevel"/>
    <w:tmpl w:val="DB4ED63E"/>
    <w:lvl w:ilvl="0" w:tplc="8AB824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124B7"/>
    <w:multiLevelType w:val="hybridMultilevel"/>
    <w:tmpl w:val="6FD48068"/>
    <w:lvl w:ilvl="0" w:tplc="8AB824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466F72"/>
    <w:multiLevelType w:val="multilevel"/>
    <w:tmpl w:val="F506A7F8"/>
    <w:lvl w:ilvl="0">
      <w:start w:val="1"/>
      <w:numFmt w:val="decimal"/>
      <w:pStyle w:val="Nagwek1"/>
      <w:lvlText w:val="1%1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6537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4"/>
  </w:num>
  <w:num w:numId="4">
    <w:abstractNumId w:val="21"/>
  </w:num>
  <w:num w:numId="5">
    <w:abstractNumId w:val="2"/>
  </w:num>
  <w:num w:numId="6">
    <w:abstractNumId w:val="27"/>
  </w:num>
  <w:num w:numId="7">
    <w:abstractNumId w:val="15"/>
  </w:num>
  <w:num w:numId="8">
    <w:abstractNumId w:val="20"/>
  </w:num>
  <w:num w:numId="9">
    <w:abstractNumId w:val="3"/>
  </w:num>
  <w:num w:numId="10">
    <w:abstractNumId w:val="26"/>
  </w:num>
  <w:num w:numId="11">
    <w:abstractNumId w:val="23"/>
  </w:num>
  <w:num w:numId="12">
    <w:abstractNumId w:val="17"/>
  </w:num>
  <w:num w:numId="13">
    <w:abstractNumId w:val="7"/>
  </w:num>
  <w:num w:numId="14">
    <w:abstractNumId w:val="8"/>
  </w:num>
  <w:num w:numId="15">
    <w:abstractNumId w:val="10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5"/>
  </w:num>
  <w:num w:numId="23">
    <w:abstractNumId w:val="13"/>
  </w:num>
  <w:num w:numId="24">
    <w:abstractNumId w:val="21"/>
    <w:lvlOverride w:ilvl="0">
      <w:startOverride w:val="1"/>
    </w:lvlOverride>
  </w:num>
  <w:num w:numId="25">
    <w:abstractNumId w:val="9"/>
  </w:num>
  <w:num w:numId="26">
    <w:abstractNumId w:val="1"/>
  </w:num>
  <w:num w:numId="27">
    <w:abstractNumId w:val="21"/>
    <w:lvlOverride w:ilvl="0">
      <w:startOverride w:val="1"/>
    </w:lvlOverride>
  </w:num>
  <w:num w:numId="28">
    <w:abstractNumId w:val="16"/>
  </w:num>
  <w:num w:numId="29">
    <w:abstractNumId w:val="18"/>
  </w:num>
  <w:num w:numId="30">
    <w:abstractNumId w:val="14"/>
  </w:num>
  <w:num w:numId="31">
    <w:abstractNumId w:val="28"/>
  </w:num>
  <w:num w:numId="32">
    <w:abstractNumId w:val="16"/>
    <w:lvlOverride w:ilvl="0">
      <w:startOverride w:val="1"/>
    </w:lvlOverride>
  </w:num>
  <w:num w:numId="33">
    <w:abstractNumId w:val="16"/>
  </w:num>
  <w:num w:numId="34">
    <w:abstractNumId w:val="29"/>
  </w:num>
  <w:num w:numId="35">
    <w:abstractNumId w:val="11"/>
  </w:num>
  <w:num w:numId="36">
    <w:abstractNumId w:val="25"/>
  </w:num>
  <w:num w:numId="37">
    <w:abstractNumId w:val="12"/>
  </w:num>
  <w:num w:numId="38">
    <w:abstractNumId w:val="0"/>
  </w:num>
  <w:num w:numId="39">
    <w:abstractNumId w:val="16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208B4"/>
    <w:rsid w:val="00024E57"/>
    <w:rsid w:val="000251A2"/>
    <w:rsid w:val="000322ED"/>
    <w:rsid w:val="00035786"/>
    <w:rsid w:val="000534DE"/>
    <w:rsid w:val="00054FC3"/>
    <w:rsid w:val="00095647"/>
    <w:rsid w:val="000A62CF"/>
    <w:rsid w:val="000B4496"/>
    <w:rsid w:val="000C52E7"/>
    <w:rsid w:val="000C5E64"/>
    <w:rsid w:val="000D0234"/>
    <w:rsid w:val="000D28E8"/>
    <w:rsid w:val="000F682E"/>
    <w:rsid w:val="00107197"/>
    <w:rsid w:val="00127B28"/>
    <w:rsid w:val="001343C5"/>
    <w:rsid w:val="00137BE0"/>
    <w:rsid w:val="00143616"/>
    <w:rsid w:val="001453C2"/>
    <w:rsid w:val="001548BD"/>
    <w:rsid w:val="001558EC"/>
    <w:rsid w:val="001628D1"/>
    <w:rsid w:val="00180A26"/>
    <w:rsid w:val="001914E9"/>
    <w:rsid w:val="001933BA"/>
    <w:rsid w:val="001A2067"/>
    <w:rsid w:val="001B1315"/>
    <w:rsid w:val="001B29B3"/>
    <w:rsid w:val="001C5B52"/>
    <w:rsid w:val="001D422E"/>
    <w:rsid w:val="001E0B75"/>
    <w:rsid w:val="001E5812"/>
    <w:rsid w:val="001E6117"/>
    <w:rsid w:val="00200431"/>
    <w:rsid w:val="00213225"/>
    <w:rsid w:val="00216909"/>
    <w:rsid w:val="0022177E"/>
    <w:rsid w:val="0023400A"/>
    <w:rsid w:val="00250002"/>
    <w:rsid w:val="00253E52"/>
    <w:rsid w:val="00254D86"/>
    <w:rsid w:val="0026526A"/>
    <w:rsid w:val="00272C10"/>
    <w:rsid w:val="0027429B"/>
    <w:rsid w:val="00274C87"/>
    <w:rsid w:val="002774B4"/>
    <w:rsid w:val="0029284F"/>
    <w:rsid w:val="002961A0"/>
    <w:rsid w:val="002A30E3"/>
    <w:rsid w:val="002B58F5"/>
    <w:rsid w:val="002B613D"/>
    <w:rsid w:val="002C0DE3"/>
    <w:rsid w:val="002C2055"/>
    <w:rsid w:val="002C3E7C"/>
    <w:rsid w:val="002C678E"/>
    <w:rsid w:val="002D31D8"/>
    <w:rsid w:val="002E0678"/>
    <w:rsid w:val="002F229D"/>
    <w:rsid w:val="002F7A53"/>
    <w:rsid w:val="00303181"/>
    <w:rsid w:val="00304C3C"/>
    <w:rsid w:val="00305007"/>
    <w:rsid w:val="003142EC"/>
    <w:rsid w:val="003326F1"/>
    <w:rsid w:val="00334906"/>
    <w:rsid w:val="00336BCF"/>
    <w:rsid w:val="003503C9"/>
    <w:rsid w:val="0035362E"/>
    <w:rsid w:val="0035468B"/>
    <w:rsid w:val="00356EEB"/>
    <w:rsid w:val="003610B2"/>
    <w:rsid w:val="00363B8D"/>
    <w:rsid w:val="00390082"/>
    <w:rsid w:val="00395EA4"/>
    <w:rsid w:val="003B0C9C"/>
    <w:rsid w:val="003B1271"/>
    <w:rsid w:val="003B1304"/>
    <w:rsid w:val="003B3FFA"/>
    <w:rsid w:val="003B5EEB"/>
    <w:rsid w:val="003C2FCE"/>
    <w:rsid w:val="003C3012"/>
    <w:rsid w:val="003C7EE8"/>
    <w:rsid w:val="003D1F87"/>
    <w:rsid w:val="003D5CF4"/>
    <w:rsid w:val="003D6A14"/>
    <w:rsid w:val="003E20C0"/>
    <w:rsid w:val="003F0AFE"/>
    <w:rsid w:val="00402BC0"/>
    <w:rsid w:val="004211FE"/>
    <w:rsid w:val="00430EF9"/>
    <w:rsid w:val="00440660"/>
    <w:rsid w:val="00456ABF"/>
    <w:rsid w:val="00471295"/>
    <w:rsid w:val="00471458"/>
    <w:rsid w:val="0047710F"/>
    <w:rsid w:val="00481E37"/>
    <w:rsid w:val="00485D98"/>
    <w:rsid w:val="00486C80"/>
    <w:rsid w:val="00486F2D"/>
    <w:rsid w:val="00492349"/>
    <w:rsid w:val="004956B5"/>
    <w:rsid w:val="004B2EF4"/>
    <w:rsid w:val="004B4CF4"/>
    <w:rsid w:val="004C0F80"/>
    <w:rsid w:val="004C7EE2"/>
    <w:rsid w:val="004D0615"/>
    <w:rsid w:val="004D6B71"/>
    <w:rsid w:val="004D6B8D"/>
    <w:rsid w:val="004E358E"/>
    <w:rsid w:val="004E3B04"/>
    <w:rsid w:val="004E512C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36A51"/>
    <w:rsid w:val="00545F65"/>
    <w:rsid w:val="005605B3"/>
    <w:rsid w:val="00561E47"/>
    <w:rsid w:val="00566B6C"/>
    <w:rsid w:val="00573058"/>
    <w:rsid w:val="005B53CF"/>
    <w:rsid w:val="005E78BB"/>
    <w:rsid w:val="005F320F"/>
    <w:rsid w:val="006046C3"/>
    <w:rsid w:val="00605459"/>
    <w:rsid w:val="006330CA"/>
    <w:rsid w:val="00636379"/>
    <w:rsid w:val="00640B62"/>
    <w:rsid w:val="00647FA7"/>
    <w:rsid w:val="0065542D"/>
    <w:rsid w:val="0067489C"/>
    <w:rsid w:val="006754B1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D5B17"/>
    <w:rsid w:val="006E7EF7"/>
    <w:rsid w:val="006F595C"/>
    <w:rsid w:val="007147DB"/>
    <w:rsid w:val="00722042"/>
    <w:rsid w:val="00723EC5"/>
    <w:rsid w:val="007406D4"/>
    <w:rsid w:val="007464CD"/>
    <w:rsid w:val="00771299"/>
    <w:rsid w:val="00773076"/>
    <w:rsid w:val="0077499C"/>
    <w:rsid w:val="00777D96"/>
    <w:rsid w:val="0078446B"/>
    <w:rsid w:val="00790800"/>
    <w:rsid w:val="00792C03"/>
    <w:rsid w:val="00797C18"/>
    <w:rsid w:val="007A2EA3"/>
    <w:rsid w:val="007C69B8"/>
    <w:rsid w:val="007E2B3D"/>
    <w:rsid w:val="007E2B7B"/>
    <w:rsid w:val="007E7E42"/>
    <w:rsid w:val="007F4941"/>
    <w:rsid w:val="00812E13"/>
    <w:rsid w:val="00817CB6"/>
    <w:rsid w:val="00820BAF"/>
    <w:rsid w:val="00820DC0"/>
    <w:rsid w:val="00824EF4"/>
    <w:rsid w:val="008266A9"/>
    <w:rsid w:val="008302FC"/>
    <w:rsid w:val="00832F90"/>
    <w:rsid w:val="0083398F"/>
    <w:rsid w:val="00841632"/>
    <w:rsid w:val="008436FA"/>
    <w:rsid w:val="00852304"/>
    <w:rsid w:val="008556B2"/>
    <w:rsid w:val="00856A9A"/>
    <w:rsid w:val="008755A1"/>
    <w:rsid w:val="008755A8"/>
    <w:rsid w:val="008821AF"/>
    <w:rsid w:val="00883AA1"/>
    <w:rsid w:val="008904F3"/>
    <w:rsid w:val="00892E71"/>
    <w:rsid w:val="008B3A97"/>
    <w:rsid w:val="008C0FA9"/>
    <w:rsid w:val="008D209E"/>
    <w:rsid w:val="00902621"/>
    <w:rsid w:val="00905BE6"/>
    <w:rsid w:val="00905D62"/>
    <w:rsid w:val="00907CF2"/>
    <w:rsid w:val="00911AE3"/>
    <w:rsid w:val="00912A04"/>
    <w:rsid w:val="009175DD"/>
    <w:rsid w:val="00920461"/>
    <w:rsid w:val="00934131"/>
    <w:rsid w:val="009402C8"/>
    <w:rsid w:val="009416DE"/>
    <w:rsid w:val="00960C16"/>
    <w:rsid w:val="00973F7C"/>
    <w:rsid w:val="00973F97"/>
    <w:rsid w:val="0097656C"/>
    <w:rsid w:val="009807B6"/>
    <w:rsid w:val="009B299A"/>
    <w:rsid w:val="009C508E"/>
    <w:rsid w:val="009D31C6"/>
    <w:rsid w:val="009E655E"/>
    <w:rsid w:val="00A13297"/>
    <w:rsid w:val="00A2265E"/>
    <w:rsid w:val="00A22E81"/>
    <w:rsid w:val="00A257F1"/>
    <w:rsid w:val="00A324C7"/>
    <w:rsid w:val="00A623BE"/>
    <w:rsid w:val="00A74B89"/>
    <w:rsid w:val="00A85EA8"/>
    <w:rsid w:val="00A85F60"/>
    <w:rsid w:val="00A91CD1"/>
    <w:rsid w:val="00AA6972"/>
    <w:rsid w:val="00AA6A33"/>
    <w:rsid w:val="00AB4EFD"/>
    <w:rsid w:val="00AC4AE3"/>
    <w:rsid w:val="00AD110A"/>
    <w:rsid w:val="00AD74D9"/>
    <w:rsid w:val="00AE25F9"/>
    <w:rsid w:val="00AF0145"/>
    <w:rsid w:val="00B01C67"/>
    <w:rsid w:val="00B20214"/>
    <w:rsid w:val="00B4455C"/>
    <w:rsid w:val="00B47756"/>
    <w:rsid w:val="00B55E70"/>
    <w:rsid w:val="00B631B4"/>
    <w:rsid w:val="00B654AC"/>
    <w:rsid w:val="00B71D0D"/>
    <w:rsid w:val="00B82D8D"/>
    <w:rsid w:val="00B83E14"/>
    <w:rsid w:val="00B935F8"/>
    <w:rsid w:val="00BA280F"/>
    <w:rsid w:val="00BA574A"/>
    <w:rsid w:val="00BB456B"/>
    <w:rsid w:val="00BB5A03"/>
    <w:rsid w:val="00BB7EB4"/>
    <w:rsid w:val="00BC615A"/>
    <w:rsid w:val="00BD163B"/>
    <w:rsid w:val="00BE404C"/>
    <w:rsid w:val="00BF0325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B2968"/>
    <w:rsid w:val="00CB7235"/>
    <w:rsid w:val="00CC229D"/>
    <w:rsid w:val="00CC3AFB"/>
    <w:rsid w:val="00CC6058"/>
    <w:rsid w:val="00CC7533"/>
    <w:rsid w:val="00CC7F48"/>
    <w:rsid w:val="00CD00BE"/>
    <w:rsid w:val="00CD551E"/>
    <w:rsid w:val="00CF37E7"/>
    <w:rsid w:val="00D007B7"/>
    <w:rsid w:val="00D0166B"/>
    <w:rsid w:val="00D049E2"/>
    <w:rsid w:val="00D0548D"/>
    <w:rsid w:val="00D10E9B"/>
    <w:rsid w:val="00D12FAC"/>
    <w:rsid w:val="00D14AD6"/>
    <w:rsid w:val="00D160E5"/>
    <w:rsid w:val="00D27151"/>
    <w:rsid w:val="00D462AD"/>
    <w:rsid w:val="00D62E63"/>
    <w:rsid w:val="00D72B7A"/>
    <w:rsid w:val="00D734E1"/>
    <w:rsid w:val="00D83E05"/>
    <w:rsid w:val="00D92DF8"/>
    <w:rsid w:val="00D970AC"/>
    <w:rsid w:val="00D97C22"/>
    <w:rsid w:val="00DA7961"/>
    <w:rsid w:val="00DB2A39"/>
    <w:rsid w:val="00DB31C5"/>
    <w:rsid w:val="00DB5074"/>
    <w:rsid w:val="00DB58C8"/>
    <w:rsid w:val="00DC16C4"/>
    <w:rsid w:val="00DC535A"/>
    <w:rsid w:val="00DD0912"/>
    <w:rsid w:val="00DE5437"/>
    <w:rsid w:val="00DF531C"/>
    <w:rsid w:val="00E1222D"/>
    <w:rsid w:val="00E265E7"/>
    <w:rsid w:val="00E322E1"/>
    <w:rsid w:val="00E3331B"/>
    <w:rsid w:val="00E379AC"/>
    <w:rsid w:val="00E52D10"/>
    <w:rsid w:val="00E54DE2"/>
    <w:rsid w:val="00E637B6"/>
    <w:rsid w:val="00E64281"/>
    <w:rsid w:val="00E644B4"/>
    <w:rsid w:val="00EB2085"/>
    <w:rsid w:val="00ED6412"/>
    <w:rsid w:val="00EE1AA2"/>
    <w:rsid w:val="00EE4210"/>
    <w:rsid w:val="00EF5A1B"/>
    <w:rsid w:val="00F20E89"/>
    <w:rsid w:val="00F35CED"/>
    <w:rsid w:val="00F417D6"/>
    <w:rsid w:val="00F47C29"/>
    <w:rsid w:val="00F50CBC"/>
    <w:rsid w:val="00F56499"/>
    <w:rsid w:val="00F63BC9"/>
    <w:rsid w:val="00F66F05"/>
    <w:rsid w:val="00F72AEA"/>
    <w:rsid w:val="00F73FC0"/>
    <w:rsid w:val="00F96A9F"/>
    <w:rsid w:val="00FA08F9"/>
    <w:rsid w:val="00FA2989"/>
    <w:rsid w:val="00FA33A3"/>
    <w:rsid w:val="00FA48B4"/>
    <w:rsid w:val="00FB5382"/>
    <w:rsid w:val="00FC2A43"/>
    <w:rsid w:val="00FC4EF3"/>
    <w:rsid w:val="00FD2D89"/>
    <w:rsid w:val="00FE0B10"/>
    <w:rsid w:val="00FE4067"/>
    <w:rsid w:val="00FE4F4E"/>
    <w:rsid w:val="00FF1E8A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74C87"/>
    <w:pPr>
      <w:keepNext/>
      <w:keepLines/>
      <w:numPr>
        <w:numId w:val="33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33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33"/>
      </w:numPr>
      <w:spacing w:before="4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33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33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33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3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3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3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  <w:style w:type="table" w:customStyle="1" w:styleId="TableGrid">
    <w:name w:val="TableGrid"/>
    <w:rsid w:val="00D0166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A980D00C40546B8A678268B396038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3EA5CB-CEF9-450F-9645-016DF6D07D9B}"/>
      </w:docPartPr>
      <w:docPartBody>
        <w:p w:rsidR="003D74A0" w:rsidRDefault="00625D6C" w:rsidP="00625D6C">
          <w:pPr>
            <w:pStyle w:val="7A980D00C40546B8A678268B396038F6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B7CDCF97CBEF409FADFC45E1A6F8C5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4C710B-41BF-4C9D-BE68-C50CE610B379}"/>
      </w:docPartPr>
      <w:docPartBody>
        <w:p w:rsidR="003D74A0" w:rsidRDefault="00625D6C" w:rsidP="00625D6C">
          <w:pPr>
            <w:pStyle w:val="B7CDCF97CBEF409FADFC45E1A6F8C59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14C54FFD5DA64BC8AC629AB387BE18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3B1895-A5EC-4122-AEBD-B118D688C9AF}"/>
      </w:docPartPr>
      <w:docPartBody>
        <w:p w:rsidR="003D74A0" w:rsidRDefault="00625D6C" w:rsidP="00625D6C">
          <w:pPr>
            <w:pStyle w:val="14C54FFD5DA64BC8AC629AB387BE187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7B9F4757E16F4AA0BE9B591F5F345B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59C23-D84A-48BA-ADF5-A0ABADEB2CE3}"/>
      </w:docPartPr>
      <w:docPartBody>
        <w:p w:rsidR="003D74A0" w:rsidRDefault="00625D6C" w:rsidP="00625D6C">
          <w:pPr>
            <w:pStyle w:val="7B9F4757E16F4AA0BE9B591F5F345B6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C429D87BD93B4EDA95AB0F69EE044C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D2939-8BA1-4EDF-B2B4-C9F371D3983D}"/>
      </w:docPartPr>
      <w:docPartBody>
        <w:p w:rsidR="003D74A0" w:rsidRDefault="00625D6C" w:rsidP="00625D6C">
          <w:pPr>
            <w:pStyle w:val="C429D87BD93B4EDA95AB0F69EE044CB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0047CF"/>
    <w:rsid w:val="0008421B"/>
    <w:rsid w:val="000D2482"/>
    <w:rsid w:val="00102D70"/>
    <w:rsid w:val="00126988"/>
    <w:rsid w:val="00185942"/>
    <w:rsid w:val="001B12EE"/>
    <w:rsid w:val="00221C19"/>
    <w:rsid w:val="002F78DC"/>
    <w:rsid w:val="00303181"/>
    <w:rsid w:val="0031111F"/>
    <w:rsid w:val="003152BB"/>
    <w:rsid w:val="00345AAC"/>
    <w:rsid w:val="003A7CBE"/>
    <w:rsid w:val="003B0BC4"/>
    <w:rsid w:val="003D74A0"/>
    <w:rsid w:val="004741D0"/>
    <w:rsid w:val="0047458F"/>
    <w:rsid w:val="0049259A"/>
    <w:rsid w:val="005006B2"/>
    <w:rsid w:val="00504EA7"/>
    <w:rsid w:val="00574FA6"/>
    <w:rsid w:val="00595284"/>
    <w:rsid w:val="00625D6C"/>
    <w:rsid w:val="00680DDB"/>
    <w:rsid w:val="00717C57"/>
    <w:rsid w:val="00727844"/>
    <w:rsid w:val="00735807"/>
    <w:rsid w:val="007867C7"/>
    <w:rsid w:val="007F60C7"/>
    <w:rsid w:val="008E53DB"/>
    <w:rsid w:val="00913852"/>
    <w:rsid w:val="009970FE"/>
    <w:rsid w:val="009D69A0"/>
    <w:rsid w:val="009E3383"/>
    <w:rsid w:val="00A20128"/>
    <w:rsid w:val="00A5447C"/>
    <w:rsid w:val="00AF7E40"/>
    <w:rsid w:val="00B16096"/>
    <w:rsid w:val="00B27BDF"/>
    <w:rsid w:val="00CF399A"/>
    <w:rsid w:val="00CF4DD9"/>
    <w:rsid w:val="00D35BCC"/>
    <w:rsid w:val="00D67458"/>
    <w:rsid w:val="00E259A1"/>
    <w:rsid w:val="00E5173C"/>
    <w:rsid w:val="00EF72CB"/>
    <w:rsid w:val="00FF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970FE"/>
    <w:rPr>
      <w:color w:val="808080"/>
    </w:rPr>
  </w:style>
  <w:style w:type="paragraph" w:customStyle="1" w:styleId="896596618B61430E8660DBA4FB84020A">
    <w:name w:val="896596618B61430E8660DBA4FB84020A"/>
    <w:rsid w:val="00185942"/>
  </w:style>
  <w:style w:type="paragraph" w:customStyle="1" w:styleId="43F514D94E294BDBBBBE5921D777D2B8">
    <w:name w:val="43F514D94E294BDBBBBE5921D777D2B8"/>
    <w:rsid w:val="009E3383"/>
  </w:style>
  <w:style w:type="paragraph" w:customStyle="1" w:styleId="CCEEEC03542D45CA8158C5B24C9B413E">
    <w:name w:val="CCEEEC03542D45CA8158C5B24C9B413E"/>
    <w:rsid w:val="009E3383"/>
  </w:style>
  <w:style w:type="paragraph" w:customStyle="1" w:styleId="546DF12389464C2F8C6C0413B89A1894">
    <w:name w:val="546DF12389464C2F8C6C0413B89A1894"/>
    <w:rsid w:val="009E3383"/>
  </w:style>
  <w:style w:type="paragraph" w:customStyle="1" w:styleId="1CF06D456C434789AD7DC00897CC212F">
    <w:name w:val="1CF06D456C434789AD7DC00897CC212F"/>
    <w:rsid w:val="009E3383"/>
  </w:style>
  <w:style w:type="paragraph" w:customStyle="1" w:styleId="25CF0795D53B432194B346694EC5753F">
    <w:name w:val="25CF0795D53B432194B346694EC5753F"/>
    <w:rsid w:val="009E3383"/>
  </w:style>
  <w:style w:type="paragraph" w:customStyle="1" w:styleId="095E14071B0F4FED8E8F3149372956BA">
    <w:name w:val="095E14071B0F4FED8E8F3149372956BA"/>
    <w:rsid w:val="009E3383"/>
  </w:style>
  <w:style w:type="paragraph" w:customStyle="1" w:styleId="113B71F8776043D9A6E727422555DB8B">
    <w:name w:val="113B71F8776043D9A6E727422555DB8B"/>
    <w:rsid w:val="009E3383"/>
  </w:style>
  <w:style w:type="paragraph" w:customStyle="1" w:styleId="B68F1111FD1246F887E43DCC21CADE2D">
    <w:name w:val="B68F1111FD1246F887E43DCC21CADE2D"/>
    <w:rsid w:val="009E3383"/>
  </w:style>
  <w:style w:type="paragraph" w:customStyle="1" w:styleId="784C19C5C892449FA963816A472993F2">
    <w:name w:val="784C19C5C892449FA963816A472993F2"/>
    <w:rsid w:val="009E3383"/>
  </w:style>
  <w:style w:type="paragraph" w:customStyle="1" w:styleId="4C557404F30C46D8B2C3F8A58659B47E">
    <w:name w:val="4C557404F30C46D8B2C3F8A58659B47E"/>
    <w:rsid w:val="009E3383"/>
  </w:style>
  <w:style w:type="paragraph" w:customStyle="1" w:styleId="E76900C05933489A88EF718D54422348">
    <w:name w:val="E76900C05933489A88EF718D54422348"/>
    <w:rsid w:val="00E5173C"/>
  </w:style>
  <w:style w:type="paragraph" w:customStyle="1" w:styleId="7AA7CFC56DA244BABF3F2E942B8EB723">
    <w:name w:val="7AA7CFC56DA244BABF3F2E942B8EB723"/>
    <w:rsid w:val="00E5173C"/>
  </w:style>
  <w:style w:type="paragraph" w:customStyle="1" w:styleId="A8A871816C144CF2B29BE30DC4F13E04">
    <w:name w:val="A8A871816C144CF2B29BE30DC4F13E04"/>
    <w:rsid w:val="00E5173C"/>
  </w:style>
  <w:style w:type="paragraph" w:customStyle="1" w:styleId="7E6672EFCA2E4E33B198B03540321459">
    <w:name w:val="7E6672EFCA2E4E33B198B03540321459"/>
    <w:rsid w:val="00E5173C"/>
  </w:style>
  <w:style w:type="paragraph" w:customStyle="1" w:styleId="AF6FFC980F084D64895A2A71DCD47E21">
    <w:name w:val="AF6FFC980F084D64895A2A71DCD47E21"/>
    <w:rsid w:val="00E5173C"/>
  </w:style>
  <w:style w:type="paragraph" w:customStyle="1" w:styleId="3A92334BF3CE459A9FD521F8EE4251A2">
    <w:name w:val="3A92334BF3CE459A9FD521F8EE4251A2"/>
    <w:rsid w:val="00E5173C"/>
  </w:style>
  <w:style w:type="paragraph" w:customStyle="1" w:styleId="AE1448795F62497DA1F28FF671F00175">
    <w:name w:val="AE1448795F62497DA1F28FF671F00175"/>
    <w:rsid w:val="00E5173C"/>
  </w:style>
  <w:style w:type="paragraph" w:customStyle="1" w:styleId="69E5E6954A074ED0B5E0016509F54E10">
    <w:name w:val="69E5E6954A074ED0B5E0016509F54E10"/>
    <w:rsid w:val="00E5173C"/>
  </w:style>
  <w:style w:type="paragraph" w:customStyle="1" w:styleId="60CEC27A6439460EAD431207EB377FEB">
    <w:name w:val="60CEC27A6439460EAD431207EB377FEB"/>
    <w:rsid w:val="00E5173C"/>
  </w:style>
  <w:style w:type="paragraph" w:customStyle="1" w:styleId="C9D8EADFF6794DA68FE6727DFEC5D368">
    <w:name w:val="C9D8EADFF6794DA68FE6727DFEC5D368"/>
    <w:rsid w:val="00E5173C"/>
  </w:style>
  <w:style w:type="paragraph" w:customStyle="1" w:styleId="B1B4AC22630040B9BC28D5AC26E0B54A">
    <w:name w:val="B1B4AC22630040B9BC28D5AC26E0B54A"/>
    <w:rsid w:val="00E5173C"/>
  </w:style>
  <w:style w:type="paragraph" w:customStyle="1" w:styleId="75EB81C1A5074D688734A7A2D902FEC5">
    <w:name w:val="75EB81C1A5074D688734A7A2D902FEC5"/>
    <w:rsid w:val="00E5173C"/>
  </w:style>
  <w:style w:type="paragraph" w:customStyle="1" w:styleId="5BADA9936576495EAA5F53F9BE97128D">
    <w:name w:val="5BADA9936576495EAA5F53F9BE97128D"/>
    <w:rsid w:val="00E5173C"/>
  </w:style>
  <w:style w:type="paragraph" w:customStyle="1" w:styleId="84B4D785271C4A85A8F7EB5BF15C717C">
    <w:name w:val="84B4D785271C4A85A8F7EB5BF15C717C"/>
    <w:rsid w:val="00E5173C"/>
  </w:style>
  <w:style w:type="paragraph" w:customStyle="1" w:styleId="DC27BCB1F8CC4F049D19D0CA92DAC9E0">
    <w:name w:val="DC27BCB1F8CC4F049D19D0CA92DAC9E0"/>
    <w:rsid w:val="00E5173C"/>
  </w:style>
  <w:style w:type="paragraph" w:customStyle="1" w:styleId="7BF2279CBDA747089B2988BBDCCD3EB6">
    <w:name w:val="7BF2279CBDA747089B2988BBDCCD3EB6"/>
    <w:rsid w:val="00E5173C"/>
  </w:style>
  <w:style w:type="paragraph" w:customStyle="1" w:styleId="DF9975921A604DF68E16AD15D5C52283">
    <w:name w:val="DF9975921A604DF68E16AD15D5C52283"/>
    <w:rsid w:val="00E5173C"/>
  </w:style>
  <w:style w:type="paragraph" w:customStyle="1" w:styleId="579A127E7A2B46DD91BCEBDF5AEA2E9C">
    <w:name w:val="579A127E7A2B46DD91BCEBDF5AEA2E9C"/>
    <w:rsid w:val="00E5173C"/>
  </w:style>
  <w:style w:type="paragraph" w:customStyle="1" w:styleId="A761DFFD33D64A308CA00C3C08D358FD">
    <w:name w:val="A761DFFD33D64A308CA00C3C08D358FD"/>
    <w:rsid w:val="00E5173C"/>
  </w:style>
  <w:style w:type="paragraph" w:customStyle="1" w:styleId="6A9FB591CEB747A48E8643AC98D0231D">
    <w:name w:val="6A9FB591CEB747A48E8643AC98D0231D"/>
    <w:rsid w:val="00E5173C"/>
  </w:style>
  <w:style w:type="paragraph" w:customStyle="1" w:styleId="B38FAEB5138D4A20B8DC6D75A9079ACC">
    <w:name w:val="B38FAEB5138D4A20B8DC6D75A9079ACC"/>
    <w:rsid w:val="00E5173C"/>
  </w:style>
  <w:style w:type="paragraph" w:customStyle="1" w:styleId="7D97CA02016A4AD7A70ECBBF34B2D37E">
    <w:name w:val="7D97CA02016A4AD7A70ECBBF34B2D37E"/>
    <w:rsid w:val="00E5173C"/>
  </w:style>
  <w:style w:type="paragraph" w:customStyle="1" w:styleId="A207B6CDE5184FBE9D2BE4FF373053BD">
    <w:name w:val="A207B6CDE5184FBE9D2BE4FF373053BD"/>
    <w:rsid w:val="00E5173C"/>
  </w:style>
  <w:style w:type="paragraph" w:customStyle="1" w:styleId="C95E94B61E694E71948FB378B6983520">
    <w:name w:val="C95E94B61E694E71948FB378B6983520"/>
    <w:rsid w:val="00E5173C"/>
  </w:style>
  <w:style w:type="paragraph" w:customStyle="1" w:styleId="6E50BB6C51CA4C33BAD3CF373A480817">
    <w:name w:val="6E50BB6C51CA4C33BAD3CF373A480817"/>
    <w:rsid w:val="00E5173C"/>
  </w:style>
  <w:style w:type="paragraph" w:customStyle="1" w:styleId="53F169D7CE1F49DFA982128795014D79">
    <w:name w:val="53F169D7CE1F49DFA982128795014D79"/>
    <w:rsid w:val="00E5173C"/>
  </w:style>
  <w:style w:type="paragraph" w:customStyle="1" w:styleId="F25CD06BCB3840A68F87FD5ED380AB8E">
    <w:name w:val="F25CD06BCB3840A68F87FD5ED380AB8E"/>
    <w:rsid w:val="00E5173C"/>
  </w:style>
  <w:style w:type="paragraph" w:customStyle="1" w:styleId="2BE6E0A14D6F4570A669360D266D9BB6">
    <w:name w:val="2BE6E0A14D6F4570A669360D266D9BB6"/>
    <w:rsid w:val="00E5173C"/>
  </w:style>
  <w:style w:type="paragraph" w:customStyle="1" w:styleId="D95B875C12B34338A734E5DCB6F37CB7">
    <w:name w:val="D95B875C12B34338A734E5DCB6F37CB7"/>
    <w:rsid w:val="00E5173C"/>
  </w:style>
  <w:style w:type="paragraph" w:customStyle="1" w:styleId="EBF6F1048EE84CD09C871ABE28A77E7F">
    <w:name w:val="EBF6F1048EE84CD09C871ABE28A77E7F"/>
    <w:rsid w:val="00E5173C"/>
  </w:style>
  <w:style w:type="paragraph" w:customStyle="1" w:styleId="A71EAA6DD5DE41AD9EBBF1C845AEE939">
    <w:name w:val="A71EAA6DD5DE41AD9EBBF1C845AEE939"/>
    <w:rsid w:val="00E5173C"/>
  </w:style>
  <w:style w:type="paragraph" w:customStyle="1" w:styleId="BD2F61D1CE9E4E6DA71B59B7C8A633E6">
    <w:name w:val="BD2F61D1CE9E4E6DA71B59B7C8A633E6"/>
    <w:rsid w:val="00E5173C"/>
  </w:style>
  <w:style w:type="paragraph" w:customStyle="1" w:styleId="358F17FBB4CF4A7399239861473634FA">
    <w:name w:val="358F17FBB4CF4A7399239861473634FA"/>
    <w:rsid w:val="00E5173C"/>
  </w:style>
  <w:style w:type="paragraph" w:customStyle="1" w:styleId="F65B84A98F534CB8AEF9A8E433C94EA8">
    <w:name w:val="F65B84A98F534CB8AEF9A8E433C94EA8"/>
    <w:rsid w:val="00E5173C"/>
  </w:style>
  <w:style w:type="paragraph" w:customStyle="1" w:styleId="ED075E58EE6248E2834E3682009FC75B">
    <w:name w:val="ED075E58EE6248E2834E3682009FC75B"/>
    <w:rsid w:val="00E5173C"/>
  </w:style>
  <w:style w:type="paragraph" w:customStyle="1" w:styleId="7EE80381A46A47F9B659B642368C5339">
    <w:name w:val="7EE80381A46A47F9B659B642368C5339"/>
    <w:rsid w:val="00E5173C"/>
  </w:style>
  <w:style w:type="paragraph" w:customStyle="1" w:styleId="20DF89C7B3ED4A62B6348F138D9D56EE">
    <w:name w:val="20DF89C7B3ED4A62B6348F138D9D56EE"/>
    <w:rsid w:val="00E5173C"/>
  </w:style>
  <w:style w:type="paragraph" w:customStyle="1" w:styleId="764DAF20BEB84D62941EA4CAC39A64B2">
    <w:name w:val="764DAF20BEB84D62941EA4CAC39A64B2"/>
    <w:rsid w:val="00E5173C"/>
  </w:style>
  <w:style w:type="paragraph" w:customStyle="1" w:styleId="D2DC816728A24E5FA3A04493D41A10CA">
    <w:name w:val="D2DC816728A24E5FA3A04493D41A10CA"/>
    <w:rsid w:val="00E5173C"/>
  </w:style>
  <w:style w:type="paragraph" w:customStyle="1" w:styleId="CED76976F5A24703B6D1E7D733E637FA">
    <w:name w:val="CED76976F5A24703B6D1E7D733E637FA"/>
    <w:rsid w:val="00E5173C"/>
  </w:style>
  <w:style w:type="paragraph" w:customStyle="1" w:styleId="80B2320391DD481484EE38923EE90CD5">
    <w:name w:val="80B2320391DD481484EE38923EE90CD5"/>
    <w:rsid w:val="00727844"/>
  </w:style>
  <w:style w:type="paragraph" w:customStyle="1" w:styleId="B3E6EFDE71A84FE9B8F4F04B831EE62C">
    <w:name w:val="B3E6EFDE71A84FE9B8F4F04B831EE62C"/>
    <w:rsid w:val="00727844"/>
  </w:style>
  <w:style w:type="paragraph" w:customStyle="1" w:styleId="AA07150BA00C4A75B79F03F1193CF4B4">
    <w:name w:val="AA07150BA00C4A75B79F03F1193CF4B4"/>
    <w:rsid w:val="00727844"/>
  </w:style>
  <w:style w:type="paragraph" w:customStyle="1" w:styleId="44E316EFFE494D68A36D34684C48DE88">
    <w:name w:val="44E316EFFE494D68A36D34684C48DE88"/>
    <w:rsid w:val="00727844"/>
  </w:style>
  <w:style w:type="paragraph" w:customStyle="1" w:styleId="FB1D12A028F3440EBDDE84B64F958961">
    <w:name w:val="FB1D12A028F3440EBDDE84B64F958961"/>
    <w:rsid w:val="00727844"/>
  </w:style>
  <w:style w:type="paragraph" w:customStyle="1" w:styleId="5067A0604D3B44678621551C1DDF7A02">
    <w:name w:val="5067A0604D3B44678621551C1DDF7A02"/>
    <w:rsid w:val="00727844"/>
  </w:style>
  <w:style w:type="paragraph" w:customStyle="1" w:styleId="7A980D00C40546B8A678268B396038F6">
    <w:name w:val="7A980D00C40546B8A678268B396038F6"/>
    <w:rsid w:val="00625D6C"/>
  </w:style>
  <w:style w:type="paragraph" w:customStyle="1" w:styleId="B7CDCF97CBEF409FADFC45E1A6F8C59E">
    <w:name w:val="B7CDCF97CBEF409FADFC45E1A6F8C59E"/>
    <w:rsid w:val="00625D6C"/>
  </w:style>
  <w:style w:type="paragraph" w:customStyle="1" w:styleId="14C54FFD5DA64BC8AC629AB387BE187C">
    <w:name w:val="14C54FFD5DA64BC8AC629AB387BE187C"/>
    <w:rsid w:val="00625D6C"/>
  </w:style>
  <w:style w:type="paragraph" w:customStyle="1" w:styleId="7B9F4757E16F4AA0BE9B591F5F345B6C">
    <w:name w:val="7B9F4757E16F4AA0BE9B591F5F345B6C"/>
    <w:rsid w:val="00625D6C"/>
  </w:style>
  <w:style w:type="paragraph" w:customStyle="1" w:styleId="C429D87BD93B4EDA95AB0F69EE044CBC">
    <w:name w:val="C429D87BD93B4EDA95AB0F69EE044CBC"/>
    <w:rsid w:val="00625D6C"/>
  </w:style>
  <w:style w:type="paragraph" w:customStyle="1" w:styleId="38B67E5E4A02468C85E359F710ADF789">
    <w:name w:val="38B67E5E4A02468C85E359F710ADF789"/>
    <w:rsid w:val="0031111F"/>
  </w:style>
  <w:style w:type="paragraph" w:customStyle="1" w:styleId="5EAA89D4B194401BA9A8B4FD42A2D7F0">
    <w:name w:val="5EAA89D4B194401BA9A8B4FD42A2D7F0"/>
    <w:rsid w:val="0031111F"/>
  </w:style>
  <w:style w:type="paragraph" w:customStyle="1" w:styleId="D242D3BF8800413C90002140A7C30D6B">
    <w:name w:val="D242D3BF8800413C90002140A7C30D6B"/>
    <w:rsid w:val="0031111F"/>
  </w:style>
  <w:style w:type="paragraph" w:customStyle="1" w:styleId="9533FE8E083B4EAA81119C38CFE5638A">
    <w:name w:val="9533FE8E083B4EAA81119C38CFE5638A"/>
    <w:rsid w:val="0031111F"/>
  </w:style>
  <w:style w:type="paragraph" w:customStyle="1" w:styleId="532C03C0F46545389D83A0717BB5E3E8">
    <w:name w:val="532C03C0F46545389D83A0717BB5E3E8"/>
    <w:rsid w:val="0031111F"/>
  </w:style>
  <w:style w:type="paragraph" w:customStyle="1" w:styleId="8BC108DA7E52435ABCEC03D3D0DF1382">
    <w:name w:val="8BC108DA7E52435ABCEC03D3D0DF1382"/>
    <w:rsid w:val="0031111F"/>
  </w:style>
  <w:style w:type="paragraph" w:customStyle="1" w:styleId="CC1FDC063EB3479092B5506F82390E6D">
    <w:name w:val="CC1FDC063EB3479092B5506F82390E6D"/>
    <w:rsid w:val="0031111F"/>
  </w:style>
  <w:style w:type="paragraph" w:customStyle="1" w:styleId="B405585B4B6A47A780C29557B85FF421">
    <w:name w:val="B405585B4B6A47A780C29557B85FF421"/>
    <w:rsid w:val="0031111F"/>
  </w:style>
  <w:style w:type="paragraph" w:customStyle="1" w:styleId="8D792428AC9146F8B8BBE4DD6D4EA342">
    <w:name w:val="8D792428AC9146F8B8BBE4DD6D4EA342"/>
    <w:rsid w:val="0031111F"/>
  </w:style>
  <w:style w:type="paragraph" w:customStyle="1" w:styleId="FA3278FB6DD34454B1E3F6A700F53E39">
    <w:name w:val="FA3278FB6DD34454B1E3F6A700F53E39"/>
    <w:rsid w:val="0031111F"/>
  </w:style>
  <w:style w:type="paragraph" w:customStyle="1" w:styleId="5CB64F4B39044345ABCC902C80D459D2">
    <w:name w:val="5CB64F4B39044345ABCC902C80D459D2"/>
    <w:rsid w:val="0031111F"/>
  </w:style>
  <w:style w:type="paragraph" w:customStyle="1" w:styleId="2A6BF42FB6504ED5BD2D0DD18C6FE40F">
    <w:name w:val="2A6BF42FB6504ED5BD2D0DD18C6FE40F"/>
    <w:rsid w:val="0031111F"/>
  </w:style>
  <w:style w:type="paragraph" w:customStyle="1" w:styleId="27181A173B0B4A24B7DBD2B9F88DFA89">
    <w:name w:val="27181A173B0B4A24B7DBD2B9F88DFA89"/>
    <w:rsid w:val="0031111F"/>
  </w:style>
  <w:style w:type="paragraph" w:customStyle="1" w:styleId="9840421681594CFA9677B3653A56CC8A">
    <w:name w:val="9840421681594CFA9677B3653A56CC8A"/>
    <w:rsid w:val="009970FE"/>
  </w:style>
  <w:style w:type="paragraph" w:customStyle="1" w:styleId="8BDCE914E0C14D449BC1F61B4C3E69F9">
    <w:name w:val="8BDCE914E0C14D449BC1F61B4C3E69F9"/>
    <w:rsid w:val="009970FE"/>
  </w:style>
  <w:style w:type="paragraph" w:customStyle="1" w:styleId="1AA114D353764436A47E1F098DDB332C">
    <w:name w:val="1AA114D353764436A47E1F098DDB332C"/>
    <w:rsid w:val="009970FE"/>
  </w:style>
  <w:style w:type="paragraph" w:customStyle="1" w:styleId="450354FB428741DFA45AF5CF0F74D339">
    <w:name w:val="450354FB428741DFA45AF5CF0F74D339"/>
    <w:rsid w:val="009970FE"/>
  </w:style>
  <w:style w:type="paragraph" w:customStyle="1" w:styleId="40B66ACC2D6E441C88F5351B0F08B48E">
    <w:name w:val="40B66ACC2D6E441C88F5351B0F08B48E"/>
    <w:rsid w:val="009970FE"/>
  </w:style>
  <w:style w:type="paragraph" w:customStyle="1" w:styleId="99D6A3A04C68426AB2E2B6935159F078">
    <w:name w:val="99D6A3A04C68426AB2E2B6935159F078"/>
    <w:rsid w:val="009970FE"/>
  </w:style>
  <w:style w:type="paragraph" w:customStyle="1" w:styleId="C3F098DB25254F5794F492855A12166F">
    <w:name w:val="C3F098DB25254F5794F492855A12166F"/>
    <w:rsid w:val="009970FE"/>
  </w:style>
  <w:style w:type="paragraph" w:customStyle="1" w:styleId="FC03C8EA84B8434193E182CD3E9D0CB8">
    <w:name w:val="FC03C8EA84B8434193E182CD3E9D0CB8"/>
    <w:rsid w:val="009970FE"/>
  </w:style>
  <w:style w:type="paragraph" w:customStyle="1" w:styleId="85AAAA2600E44409B01B58AF9D7A41D2">
    <w:name w:val="85AAAA2600E44409B01B58AF9D7A41D2"/>
    <w:rsid w:val="009970FE"/>
  </w:style>
  <w:style w:type="paragraph" w:customStyle="1" w:styleId="DA93C7012446412DA2DB984C85AA96ED">
    <w:name w:val="DA93C7012446412DA2DB984C85AA96ED"/>
    <w:rsid w:val="009970FE"/>
  </w:style>
  <w:style w:type="paragraph" w:customStyle="1" w:styleId="9EF80726CD9543CB9AC177CEC0FDE60D">
    <w:name w:val="9EF80726CD9543CB9AC177CEC0FDE60D"/>
    <w:rsid w:val="009970FE"/>
  </w:style>
  <w:style w:type="paragraph" w:customStyle="1" w:styleId="3960C7F0DAFE44509F7DDA9904031678">
    <w:name w:val="3960C7F0DAFE44509F7DDA9904031678"/>
    <w:rsid w:val="009970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B0520C-D57E-414F-BDFC-AD33910A8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770</Words>
  <Characters>4621</Characters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2026-10-02T10:42:00Z</dcterms:created>
  <dcterms:modified xsi:type="dcterms:W3CDTF">2026-10-02T12:03:00Z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